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9"/>
        <w:tblW w:w="0" w:type="auto"/>
        <w:tblLayout w:type="fixed"/>
        <w:tblLook w:val="00A0"/>
      </w:tblPr>
      <w:tblGrid>
        <w:gridCol w:w="3915"/>
        <w:gridCol w:w="5111"/>
      </w:tblGrid>
      <w:tr w:rsidR="003C7124" w:rsidRPr="00381C92" w:rsidTr="00381C92">
        <w:trPr>
          <w:trHeight w:val="890"/>
        </w:trPr>
        <w:tc>
          <w:tcPr>
            <w:tcW w:w="3915" w:type="dxa"/>
            <w:vAlign w:val="center"/>
          </w:tcPr>
          <w:p w:rsidR="003C7124" w:rsidRPr="00381C92" w:rsidRDefault="003C7124" w:rsidP="00381C92">
            <w:pPr>
              <w:spacing w:before="120" w:after="120" w:line="240" w:lineRule="auto"/>
              <w:ind w:left="-198"/>
              <w:jc w:val="center"/>
              <w:rPr>
                <w:rFonts w:ascii="Times New Roman" w:hAnsi="Times New Roman"/>
                <w:b/>
                <w:lang w:val="en-US"/>
              </w:rPr>
            </w:pPr>
            <w:r w:rsidRPr="00381C92">
              <w:rPr>
                <w:rFonts w:ascii="Times New Roman" w:hAnsi="Times New Roman"/>
                <w:b/>
                <w:noProof/>
                <w:lang w:val="en-US"/>
              </w:rPr>
              <w:t>CÔNG TY CỔ PHẦN TẤM LỢP VẬT LIỆU XÂY DỰNG ĐỒNG NAI</w:t>
            </w:r>
          </w:p>
        </w:tc>
        <w:tc>
          <w:tcPr>
            <w:tcW w:w="5111" w:type="dxa"/>
            <w:vAlign w:val="center"/>
          </w:tcPr>
          <w:p w:rsidR="003C7124" w:rsidRPr="00381C92" w:rsidRDefault="003C7124" w:rsidP="00381C92">
            <w:pPr>
              <w:spacing w:before="120" w:after="120" w:line="240" w:lineRule="auto"/>
              <w:jc w:val="center"/>
              <w:rPr>
                <w:rFonts w:ascii="Times New Roman" w:hAnsi="Times New Roman"/>
                <w:b/>
                <w:lang w:val="en-US"/>
              </w:rPr>
            </w:pPr>
            <w:r w:rsidRPr="00381C92">
              <w:rPr>
                <w:rFonts w:ascii="Times New Roman" w:hAnsi="Times New Roman"/>
                <w:b/>
                <w:lang w:val="en-US"/>
              </w:rPr>
              <w:t xml:space="preserve">CỘNG HÒA XÃ HỘI CHỦ NGHĨA VIỆT </w:t>
            </w:r>
            <w:smartTag w:uri="urn:schemas-microsoft-com:office:smarttags" w:element="country-region">
              <w:smartTag w:uri="urn:schemas-microsoft-com:office:smarttags" w:element="place">
                <w:r w:rsidRPr="00381C92">
                  <w:rPr>
                    <w:rFonts w:ascii="Times New Roman" w:hAnsi="Times New Roman"/>
                    <w:b/>
                    <w:lang w:val="en-US"/>
                  </w:rPr>
                  <w:t>NAM</w:t>
                </w:r>
              </w:smartTag>
            </w:smartTag>
          </w:p>
          <w:p w:rsidR="003C7124" w:rsidRPr="00381C92" w:rsidRDefault="003C7124" w:rsidP="00381C92">
            <w:pPr>
              <w:spacing w:before="120" w:after="120" w:line="240" w:lineRule="auto"/>
              <w:jc w:val="center"/>
              <w:rPr>
                <w:rFonts w:ascii="Times New Roman" w:hAnsi="Times New Roman"/>
                <w:lang w:val="en-US"/>
              </w:rPr>
            </w:pPr>
            <w:r>
              <w:rPr>
                <w:noProof/>
                <w:lang w:val="en-US" w:eastAsia="en-US"/>
              </w:rPr>
              <w:pict>
                <v:line id="Straight Connector 2" o:spid="_x0000_s1026" style="position:absolute;left:0;text-align:left;z-index:251658240;visibility:visible" from="74.75pt,18.55pt" to="16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"/>
              </w:pict>
            </w:r>
            <w:r w:rsidRPr="00381C92">
              <w:rPr>
                <w:rFonts w:ascii="Times New Roman" w:hAnsi="Times New Roman"/>
                <w:b/>
                <w:lang w:val="en-US"/>
              </w:rPr>
              <w:t>Độc lập – Tự do – Hạnh phúc</w:t>
            </w:r>
          </w:p>
        </w:tc>
      </w:tr>
      <w:tr w:rsidR="003C7124" w:rsidRPr="00381C92" w:rsidTr="00381C92">
        <w:trPr>
          <w:trHeight w:val="521"/>
        </w:trPr>
        <w:tc>
          <w:tcPr>
            <w:tcW w:w="3915" w:type="dxa"/>
          </w:tcPr>
          <w:p w:rsidR="003C7124" w:rsidRPr="00381C92" w:rsidRDefault="003C7124" w:rsidP="00381C92">
            <w:pPr>
              <w:spacing w:before="120" w:after="120" w:line="240" w:lineRule="auto"/>
              <w:jc w:val="center"/>
              <w:rPr>
                <w:rFonts w:ascii="Times New Roman" w:hAnsi="Times New Roman"/>
                <w:noProof/>
                <w:lang w:val="en-US"/>
              </w:rPr>
            </w:pPr>
          </w:p>
        </w:tc>
        <w:tc>
          <w:tcPr>
            <w:tcW w:w="5111" w:type="dxa"/>
          </w:tcPr>
          <w:p w:rsidR="003C7124" w:rsidRPr="00381C92" w:rsidRDefault="003C7124" w:rsidP="00381C92">
            <w:pPr>
              <w:spacing w:before="120" w:after="120" w:line="240" w:lineRule="auto"/>
              <w:jc w:val="right"/>
              <w:rPr>
                <w:rFonts w:ascii="Times New Roman" w:hAnsi="Times New Roman"/>
                <w:i/>
                <w:lang w:val="en-US"/>
              </w:rPr>
            </w:pPr>
            <w:r>
              <w:rPr>
                <w:rFonts w:ascii="Times New Roman" w:hAnsi="Times New Roman"/>
                <w:i/>
                <w:lang w:val="en-US"/>
              </w:rPr>
              <w:t>Biên Hòa, ngày ……</w:t>
            </w:r>
            <w:r w:rsidRPr="00381C92">
              <w:rPr>
                <w:rFonts w:ascii="Times New Roman" w:hAnsi="Times New Roman"/>
                <w:i/>
                <w:lang w:val="en-US"/>
              </w:rPr>
              <w:t xml:space="preserve"> tháng </w:t>
            </w:r>
            <w:r>
              <w:rPr>
                <w:rFonts w:ascii="Times New Roman" w:hAnsi="Times New Roman"/>
                <w:i/>
                <w:lang w:val="en-US"/>
              </w:rPr>
              <w:t>…</w:t>
            </w:r>
            <w:r w:rsidRPr="00381C92">
              <w:rPr>
                <w:rFonts w:ascii="Times New Roman" w:hAnsi="Times New Roman"/>
                <w:i/>
                <w:lang w:val="en-US"/>
              </w:rPr>
              <w:t xml:space="preserve"> năm 20</w:t>
            </w:r>
            <w:r>
              <w:rPr>
                <w:rFonts w:ascii="Times New Roman" w:hAnsi="Times New Roman"/>
                <w:i/>
                <w:lang w:val="en-US"/>
              </w:rPr>
              <w:t>20</w:t>
            </w:r>
          </w:p>
        </w:tc>
      </w:tr>
    </w:tbl>
    <w:p w:rsidR="003C7124" w:rsidRPr="00BB487A" w:rsidRDefault="003C7124" w:rsidP="00B33A00">
      <w:pPr>
        <w:spacing w:before="240" w:after="0" w:line="360" w:lineRule="auto"/>
        <w:ind w:right="9"/>
        <w:jc w:val="center"/>
        <w:rPr>
          <w:rFonts w:ascii="Times New Roman" w:hAnsi="Times New Roman"/>
          <w:b/>
          <w:bCs/>
          <w:sz w:val="30"/>
          <w:lang w:val="en-US"/>
        </w:rPr>
      </w:pPr>
      <w:r w:rsidRPr="00BB487A">
        <w:rPr>
          <w:rFonts w:ascii="Times New Roman" w:hAnsi="Times New Roman"/>
          <w:b/>
          <w:bCs/>
          <w:sz w:val="30"/>
          <w:lang w:val="en-US"/>
        </w:rPr>
        <w:t>BÁO CÁO KẾT QUẢ HOẠT ĐỘ</w:t>
      </w:r>
      <w:r>
        <w:rPr>
          <w:rFonts w:ascii="Times New Roman" w:hAnsi="Times New Roman"/>
          <w:b/>
          <w:bCs/>
          <w:sz w:val="30"/>
          <w:lang w:val="en-US"/>
        </w:rPr>
        <w:t>NG SẢN XUẤT KINH DOANH</w:t>
      </w:r>
      <w:r w:rsidRPr="00BB487A">
        <w:rPr>
          <w:rFonts w:ascii="Times New Roman" w:hAnsi="Times New Roman"/>
          <w:b/>
          <w:bCs/>
          <w:sz w:val="30"/>
          <w:lang w:val="en-US"/>
        </w:rPr>
        <w:t xml:space="preserve"> NĂM </w:t>
      </w:r>
      <w:r>
        <w:rPr>
          <w:rFonts w:ascii="Times New Roman" w:hAnsi="Times New Roman"/>
          <w:b/>
          <w:bCs/>
          <w:sz w:val="30"/>
          <w:lang w:val="en-US"/>
        </w:rPr>
        <w:t>2019</w:t>
      </w:r>
      <w:r w:rsidRPr="00BB487A">
        <w:rPr>
          <w:rFonts w:ascii="Times New Roman" w:hAnsi="Times New Roman"/>
          <w:b/>
          <w:bCs/>
          <w:sz w:val="30"/>
          <w:lang w:val="en-US"/>
        </w:rPr>
        <w:t xml:space="preserve"> VÀ KẾ HOẠCH </w:t>
      </w:r>
      <w:r>
        <w:rPr>
          <w:rFonts w:ascii="Times New Roman" w:hAnsi="Times New Roman"/>
          <w:b/>
          <w:bCs/>
          <w:sz w:val="30"/>
          <w:lang w:val="en-US"/>
        </w:rPr>
        <w:t>NĂM 2020</w:t>
      </w:r>
    </w:p>
    <w:p w:rsidR="003C7124" w:rsidRPr="00BB487A" w:rsidRDefault="003C7124" w:rsidP="00BA69CA">
      <w:pPr>
        <w:spacing w:line="360" w:lineRule="auto"/>
        <w:ind w:right="9"/>
        <w:jc w:val="center"/>
        <w:rPr>
          <w:rFonts w:ascii="Times New Roman" w:hAnsi="Times New Roman"/>
          <w:b/>
          <w:bCs/>
          <w:sz w:val="18"/>
          <w:lang w:val="en-US"/>
        </w:rPr>
      </w:pPr>
    </w:p>
    <w:p w:rsidR="003C7124" w:rsidRPr="00E97114" w:rsidRDefault="003C7124" w:rsidP="004901D0">
      <w:pPr>
        <w:spacing w:before="120" w:after="120" w:line="360" w:lineRule="auto"/>
        <w:ind w:right="9"/>
        <w:jc w:val="both"/>
        <w:rPr>
          <w:rFonts w:ascii="Times New Roman" w:hAnsi="Times New Roman"/>
          <w:bCs/>
          <w:sz w:val="24"/>
          <w:szCs w:val="24"/>
          <w:lang w:val="en-US"/>
        </w:rPr>
      </w:pPr>
      <w:r w:rsidRPr="00E97114">
        <w:rPr>
          <w:rFonts w:ascii="Times New Roman" w:hAnsi="Times New Roman"/>
          <w:b/>
          <w:bCs/>
          <w:i/>
          <w:sz w:val="24"/>
          <w:szCs w:val="24"/>
          <w:u w:val="single"/>
          <w:lang w:val="en-US"/>
        </w:rPr>
        <w:t>Kính thưa Quý cổ đông:</w:t>
      </w:r>
      <w:r w:rsidRPr="00E97114">
        <w:rPr>
          <w:rFonts w:ascii="Times New Roman" w:hAnsi="Times New Roman"/>
          <w:b/>
          <w:bCs/>
          <w:i/>
          <w:sz w:val="24"/>
          <w:szCs w:val="24"/>
          <w:lang w:val="en-US"/>
        </w:rPr>
        <w:t xml:space="preserve">  </w:t>
      </w:r>
      <w:r w:rsidRPr="00E97114">
        <w:rPr>
          <w:rFonts w:ascii="Times New Roman" w:hAnsi="Times New Roman"/>
          <w:bCs/>
          <w:sz w:val="24"/>
          <w:szCs w:val="24"/>
          <w:lang w:val="en-US"/>
        </w:rPr>
        <w:t xml:space="preserve">Tôi xin thay mặt Ban Tổng Giám đốc Công ty cổ phần </w:t>
      </w:r>
      <w:r>
        <w:rPr>
          <w:rFonts w:ascii="Times New Roman" w:hAnsi="Times New Roman"/>
          <w:bCs/>
          <w:sz w:val="24"/>
          <w:szCs w:val="24"/>
          <w:lang w:val="en-US"/>
        </w:rPr>
        <w:t>Tấm lợp Vật liệu Xây dựng Đồng Nai</w:t>
      </w:r>
      <w:r w:rsidRPr="00E97114">
        <w:rPr>
          <w:rFonts w:ascii="Times New Roman" w:hAnsi="Times New Roman"/>
          <w:bCs/>
          <w:sz w:val="24"/>
          <w:szCs w:val="24"/>
          <w:lang w:val="en-US"/>
        </w:rPr>
        <w:t xml:space="preserve"> trình bày báo cáo về kết quả hoạt động sản xuất kinh doanh năm </w:t>
      </w:r>
      <w:r>
        <w:rPr>
          <w:rFonts w:ascii="Times New Roman" w:hAnsi="Times New Roman"/>
          <w:bCs/>
          <w:sz w:val="24"/>
          <w:szCs w:val="24"/>
          <w:lang w:val="en-US"/>
        </w:rPr>
        <w:t xml:space="preserve">2019 </w:t>
      </w:r>
      <w:r w:rsidRPr="00E97114">
        <w:rPr>
          <w:rFonts w:ascii="Times New Roman" w:hAnsi="Times New Roman"/>
          <w:bCs/>
          <w:sz w:val="24"/>
          <w:szCs w:val="24"/>
          <w:lang w:val="en-US"/>
        </w:rPr>
        <w:t xml:space="preserve">như sau:  </w:t>
      </w:r>
    </w:p>
    <w:p w:rsidR="003C7124" w:rsidRPr="00411A05" w:rsidRDefault="003C7124" w:rsidP="004901D0">
      <w:pPr>
        <w:pStyle w:val="BodyText"/>
        <w:numPr>
          <w:ilvl w:val="0"/>
          <w:numId w:val="11"/>
        </w:numPr>
        <w:spacing w:before="120" w:after="120" w:line="360" w:lineRule="auto"/>
        <w:ind w:left="284" w:hanging="284"/>
        <w:rPr>
          <w:rFonts w:ascii="Times New Roman" w:hAnsi="Times New Roman"/>
          <w:b/>
          <w:bCs/>
          <w:sz w:val="24"/>
          <w:szCs w:val="24"/>
          <w:lang w:val="en-US"/>
        </w:rPr>
      </w:pPr>
      <w:r w:rsidRPr="00411A05">
        <w:rPr>
          <w:rFonts w:ascii="Times New Roman" w:hAnsi="Times New Roman"/>
          <w:b/>
          <w:bCs/>
          <w:sz w:val="24"/>
          <w:szCs w:val="24"/>
          <w:lang w:val="en-US"/>
        </w:rPr>
        <w:t>Đánh giá kết quả sản xuất kinh doanh năm 201</w:t>
      </w:r>
      <w:r>
        <w:rPr>
          <w:rFonts w:ascii="Times New Roman" w:hAnsi="Times New Roman"/>
          <w:b/>
          <w:bCs/>
          <w:sz w:val="24"/>
          <w:szCs w:val="24"/>
          <w:lang w:val="en-US"/>
        </w:rPr>
        <w:t>9</w:t>
      </w:r>
    </w:p>
    <w:p w:rsidR="003C7124" w:rsidRDefault="003C7124" w:rsidP="004901D0">
      <w:pPr>
        <w:pStyle w:val="BodyText"/>
        <w:tabs>
          <w:tab w:val="left" w:pos="0"/>
        </w:tabs>
        <w:spacing w:before="120" w:after="120" w:line="360" w:lineRule="auto"/>
        <w:rPr>
          <w:rFonts w:ascii="Times New Roman" w:hAnsi="Times New Roman"/>
          <w:bCs/>
          <w:sz w:val="24"/>
          <w:szCs w:val="24"/>
          <w:lang w:val="en-AU"/>
        </w:rPr>
      </w:pPr>
      <w:r>
        <w:rPr>
          <w:rFonts w:ascii="Times New Roman" w:hAnsi="Times New Roman"/>
          <w:bCs/>
          <w:sz w:val="24"/>
          <w:szCs w:val="24"/>
          <w:lang w:val="en-US"/>
        </w:rPr>
        <w:t>Năm 2019</w:t>
      </w:r>
      <w:r w:rsidRPr="00411A05">
        <w:rPr>
          <w:rFonts w:ascii="Times New Roman" w:hAnsi="Times New Roman"/>
          <w:bCs/>
          <w:sz w:val="24"/>
          <w:szCs w:val="24"/>
          <w:lang w:val="en-US"/>
        </w:rPr>
        <w:t xml:space="preserve">, </w:t>
      </w:r>
      <w:r w:rsidRPr="00411A05">
        <w:rPr>
          <w:rFonts w:ascii="Times New Roman" w:hAnsi="Times New Roman"/>
          <w:bCs/>
          <w:sz w:val="24"/>
          <w:szCs w:val="24"/>
          <w:lang w:val="en-AU"/>
        </w:rPr>
        <w:t>tình hình kinh tế thế giới tăng trưởng chậm và tiềm ẩn nhiều rủi ro. Nguyên nhân chính đến từ căng thẳng thương mại giữa</w:t>
      </w:r>
      <w:r>
        <w:rPr>
          <w:rFonts w:ascii="Times New Roman" w:hAnsi="Times New Roman"/>
          <w:bCs/>
          <w:sz w:val="24"/>
          <w:szCs w:val="24"/>
          <w:lang w:val="en-AU"/>
        </w:rPr>
        <w:t xml:space="preserve"> các nước lớn tiêu biểu là Mỹ và Trung Quốc, bên cạnh đó cú sốc về giá dầu, biểu tình, sự gia tăng chủ nghĩa bảo hộ mậu dịch đã ảnh hưởng đến cán cân thương mại toàn cầu. </w:t>
      </w:r>
    </w:p>
    <w:p w:rsidR="003C7124" w:rsidRDefault="003C7124" w:rsidP="00E11E99">
      <w:pPr>
        <w:pStyle w:val="BodyText"/>
        <w:tabs>
          <w:tab w:val="left" w:pos="0"/>
        </w:tabs>
        <w:spacing w:before="120" w:after="120" w:line="360" w:lineRule="auto"/>
        <w:rPr>
          <w:rFonts w:ascii="Times New Roman" w:hAnsi="Times New Roman"/>
          <w:bCs/>
          <w:sz w:val="24"/>
          <w:szCs w:val="24"/>
        </w:rPr>
      </w:pPr>
      <w:r>
        <w:rPr>
          <w:rFonts w:ascii="Times New Roman" w:hAnsi="Times New Roman"/>
          <w:bCs/>
          <w:sz w:val="24"/>
          <w:szCs w:val="24"/>
          <w:lang w:val="en-AU"/>
        </w:rPr>
        <w:t xml:space="preserve">Đông Nam Á, trong đó có Việt </w:t>
      </w:r>
      <w:smartTag w:uri="urn:schemas-microsoft-com:office:smarttags" w:element="country-region">
        <w:smartTag w:uri="urn:schemas-microsoft-com:office:smarttags" w:element="place">
          <w:r>
            <w:rPr>
              <w:rFonts w:ascii="Times New Roman" w:hAnsi="Times New Roman"/>
              <w:bCs/>
              <w:sz w:val="24"/>
              <w:szCs w:val="24"/>
              <w:lang w:val="en-AU"/>
            </w:rPr>
            <w:t>Nam</w:t>
          </w:r>
        </w:smartTag>
      </w:smartTag>
      <w:r>
        <w:rPr>
          <w:rFonts w:ascii="Times New Roman" w:hAnsi="Times New Roman"/>
          <w:bCs/>
          <w:sz w:val="24"/>
          <w:szCs w:val="24"/>
          <w:lang w:val="en-AU"/>
        </w:rPr>
        <w:t xml:space="preserve"> vụt lên trở thành điểm sáng trong bức tranh kinh tế thế giới với sự năng động và tốc độ phát triển mạnh mẽ. Theo đó, </w:t>
      </w:r>
      <w:r w:rsidRPr="00EE7669">
        <w:rPr>
          <w:rFonts w:ascii="Times New Roman" w:hAnsi="Times New Roman"/>
          <w:bCs/>
          <w:sz w:val="24"/>
          <w:szCs w:val="24"/>
          <w:lang w:val="en-AU"/>
        </w:rPr>
        <w:t>tốc độ tăng trưởng GDP năm 201</w:t>
      </w:r>
      <w:r>
        <w:rPr>
          <w:rFonts w:ascii="Times New Roman" w:hAnsi="Times New Roman"/>
          <w:bCs/>
          <w:sz w:val="24"/>
          <w:szCs w:val="24"/>
          <w:lang w:val="en-AU"/>
        </w:rPr>
        <w:t>9</w:t>
      </w:r>
      <w:r w:rsidRPr="00EE7669">
        <w:rPr>
          <w:rFonts w:ascii="Times New Roman" w:hAnsi="Times New Roman"/>
          <w:bCs/>
          <w:sz w:val="24"/>
          <w:szCs w:val="24"/>
          <w:lang w:val="en-AU"/>
        </w:rPr>
        <w:t xml:space="preserve"> </w:t>
      </w:r>
      <w:r>
        <w:rPr>
          <w:rFonts w:ascii="Times New Roman" w:hAnsi="Times New Roman"/>
          <w:bCs/>
          <w:sz w:val="24"/>
          <w:szCs w:val="24"/>
          <w:lang w:val="en-AU"/>
        </w:rPr>
        <w:t xml:space="preserve"> của Việt </w:t>
      </w:r>
      <w:smartTag w:uri="urn:schemas-microsoft-com:office:smarttags" w:element="country-region">
        <w:smartTag w:uri="urn:schemas-microsoft-com:office:smarttags" w:element="place">
          <w:r>
            <w:rPr>
              <w:rFonts w:ascii="Times New Roman" w:hAnsi="Times New Roman"/>
              <w:bCs/>
              <w:sz w:val="24"/>
              <w:szCs w:val="24"/>
              <w:lang w:val="en-AU"/>
            </w:rPr>
            <w:t>Nam</w:t>
          </w:r>
        </w:smartTag>
      </w:smartTag>
      <w:r>
        <w:rPr>
          <w:rFonts w:ascii="Times New Roman" w:hAnsi="Times New Roman"/>
          <w:bCs/>
          <w:sz w:val="24"/>
          <w:szCs w:val="24"/>
          <w:lang w:val="en-AU"/>
        </w:rPr>
        <w:t xml:space="preserve"> </w:t>
      </w:r>
      <w:r w:rsidRPr="00EE7669">
        <w:rPr>
          <w:rFonts w:ascii="Times New Roman" w:hAnsi="Times New Roman"/>
          <w:bCs/>
          <w:sz w:val="24"/>
          <w:szCs w:val="24"/>
          <w:lang w:val="en-AU"/>
        </w:rPr>
        <w:t>đạt 7,0</w:t>
      </w:r>
      <w:r>
        <w:rPr>
          <w:rFonts w:ascii="Times New Roman" w:hAnsi="Times New Roman"/>
          <w:bCs/>
          <w:sz w:val="24"/>
          <w:szCs w:val="24"/>
          <w:lang w:val="en-AU"/>
        </w:rPr>
        <w:t>2</w:t>
      </w:r>
      <w:r w:rsidRPr="00EE7669">
        <w:rPr>
          <w:rFonts w:ascii="Times New Roman" w:hAnsi="Times New Roman"/>
          <w:bCs/>
          <w:sz w:val="24"/>
          <w:szCs w:val="24"/>
          <w:lang w:val="en-AU"/>
        </w:rPr>
        <w:t xml:space="preserve">%, vượt mục tiêu đề ra </w:t>
      </w:r>
      <w:r>
        <w:rPr>
          <w:rFonts w:ascii="Times New Roman" w:hAnsi="Times New Roman"/>
          <w:bCs/>
          <w:sz w:val="24"/>
          <w:szCs w:val="24"/>
          <w:lang w:val="en-AU"/>
        </w:rPr>
        <w:t>6,6% - 6,8</w:t>
      </w:r>
      <w:r w:rsidRPr="00EE7669">
        <w:rPr>
          <w:rFonts w:ascii="Times New Roman" w:hAnsi="Times New Roman"/>
          <w:bCs/>
          <w:sz w:val="24"/>
          <w:szCs w:val="24"/>
          <w:lang w:val="en-AU"/>
        </w:rPr>
        <w:t>% và cao hơn mức tăng của các năm từ 2011-2017</w:t>
      </w:r>
      <w:r w:rsidRPr="00EE7669">
        <w:rPr>
          <w:rFonts w:ascii="Times New Roman" w:hAnsi="Times New Roman"/>
          <w:bCs/>
          <w:sz w:val="24"/>
          <w:szCs w:val="24"/>
        </w:rPr>
        <w:t xml:space="preserve">. </w:t>
      </w:r>
      <w:r>
        <w:rPr>
          <w:rFonts w:ascii="Times New Roman" w:hAnsi="Times New Roman"/>
          <w:bCs/>
          <w:sz w:val="24"/>
          <w:szCs w:val="24"/>
          <w:lang w:val="en-US"/>
        </w:rPr>
        <w:t>Lạm phát được kiểm soát tốt nhất trong 3 năm qua ở mức 2.79% và tình hình lãi suất tương đối ổn định. Ngoài ra, t</w:t>
      </w:r>
      <w:r w:rsidRPr="00EE7669">
        <w:rPr>
          <w:rFonts w:ascii="Times New Roman" w:hAnsi="Times New Roman"/>
          <w:bCs/>
          <w:sz w:val="24"/>
          <w:szCs w:val="24"/>
          <w:lang w:val="en-US"/>
        </w:rPr>
        <w:t xml:space="preserve">hị trường bất động sản tiếp tục đà phục hồi với hàng loạt các dự án được triển khai xây dựng giúp cho ngành xây dựng </w:t>
      </w:r>
      <w:r w:rsidRPr="00EE7669">
        <w:rPr>
          <w:rFonts w:ascii="Times New Roman" w:hAnsi="Times New Roman"/>
          <w:bCs/>
          <w:sz w:val="24"/>
          <w:szCs w:val="24"/>
          <w:lang w:val="en-AU"/>
        </w:rPr>
        <w:t>đạt mức tăng trưởng 9,20%</w:t>
      </w:r>
      <w:r>
        <w:rPr>
          <w:rFonts w:ascii="Times New Roman" w:hAnsi="Times New Roman"/>
          <w:bCs/>
          <w:sz w:val="24"/>
          <w:szCs w:val="24"/>
        </w:rPr>
        <w:t xml:space="preserve"> </w:t>
      </w:r>
      <w:r w:rsidRPr="00EE7669">
        <w:rPr>
          <w:rFonts w:ascii="Times New Roman" w:hAnsi="Times New Roman"/>
          <w:bCs/>
          <w:sz w:val="24"/>
          <w:szCs w:val="24"/>
          <w:lang w:val="en-US"/>
        </w:rPr>
        <w:t>đã tạo nên những yếu tố thuận lợi cho các doanh nghiệp ngành vật liệu xây dựng nói chung và Công ty cổ phần</w:t>
      </w:r>
      <w:r>
        <w:rPr>
          <w:rFonts w:ascii="Times New Roman" w:hAnsi="Times New Roman"/>
          <w:bCs/>
          <w:sz w:val="24"/>
          <w:szCs w:val="24"/>
          <w:lang w:val="en-US"/>
        </w:rPr>
        <w:t xml:space="preserve"> Tấm lợp</w:t>
      </w:r>
      <w:r w:rsidRPr="00EE7669">
        <w:rPr>
          <w:rFonts w:ascii="Times New Roman" w:hAnsi="Times New Roman"/>
          <w:bCs/>
          <w:sz w:val="24"/>
          <w:szCs w:val="24"/>
          <w:lang w:val="en-US"/>
        </w:rPr>
        <w:t xml:space="preserve"> </w:t>
      </w:r>
      <w:r>
        <w:rPr>
          <w:rFonts w:ascii="Times New Roman" w:hAnsi="Times New Roman"/>
          <w:bCs/>
          <w:sz w:val="24"/>
          <w:szCs w:val="24"/>
          <w:lang w:val="en-US"/>
        </w:rPr>
        <w:t>Vật liệu Xây dựng Đồng Nai</w:t>
      </w:r>
      <w:r w:rsidRPr="00EE7669">
        <w:rPr>
          <w:rFonts w:ascii="Times New Roman" w:hAnsi="Times New Roman"/>
          <w:bCs/>
          <w:sz w:val="24"/>
          <w:szCs w:val="24"/>
          <w:lang w:val="en-US"/>
        </w:rPr>
        <w:t xml:space="preserve"> nói riêng</w:t>
      </w:r>
      <w:r w:rsidRPr="00EE7669">
        <w:rPr>
          <w:rFonts w:ascii="Times New Roman" w:hAnsi="Times New Roman"/>
          <w:bCs/>
          <w:sz w:val="24"/>
          <w:szCs w:val="24"/>
        </w:rPr>
        <w:t>.</w:t>
      </w:r>
    </w:p>
    <w:tbl>
      <w:tblPr>
        <w:tblW w:w="4982" w:type="pct"/>
        <w:tblBorders>
          <w:bottom w:val="single" w:sz="18" w:space="0" w:color="018E4E"/>
          <w:insideH w:val="single" w:sz="18" w:space="0" w:color="018E4E"/>
        </w:tblBorders>
        <w:tblLook w:val="00A0"/>
      </w:tblPr>
      <w:tblGrid>
        <w:gridCol w:w="3197"/>
        <w:gridCol w:w="1217"/>
        <w:gridCol w:w="1510"/>
        <w:gridCol w:w="1497"/>
        <w:gridCol w:w="1788"/>
      </w:tblGrid>
      <w:tr w:rsidR="003C7124" w:rsidRPr="00381C92" w:rsidTr="00DE0BC6">
        <w:trPr>
          <w:trHeight w:val="510"/>
        </w:trPr>
        <w:tc>
          <w:tcPr>
            <w:tcW w:w="1735" w:type="pct"/>
            <w:tcBorders>
              <w:top w:val="nil"/>
              <w:right w:val="single" w:sz="18" w:space="0" w:color="FFFFFF"/>
            </w:tcBorders>
            <w:shd w:val="clear" w:color="auto" w:fill="018E4E"/>
            <w:noWrap/>
            <w:vAlign w:val="center"/>
          </w:tcPr>
          <w:p w:rsidR="003C7124" w:rsidRPr="00CF3594" w:rsidRDefault="003C7124" w:rsidP="00CF3594">
            <w:pPr>
              <w:spacing w:before="120" w:after="120" w:line="240" w:lineRule="exact"/>
              <w:jc w:val="center"/>
              <w:rPr>
                <w:rFonts w:ascii="Times New Roman" w:hAnsi="Times New Roman"/>
                <w:b/>
                <w:color w:val="FFFFFF"/>
                <w:lang w:eastAsia="en-AU"/>
              </w:rPr>
            </w:pPr>
            <w:r w:rsidRPr="00CF3594">
              <w:rPr>
                <w:rFonts w:ascii="Times New Roman" w:hAnsi="Times New Roman"/>
                <w:b/>
                <w:color w:val="FFFFFF"/>
                <w:lang w:eastAsia="en-AU"/>
              </w:rPr>
              <w:t>Chỉ tiêu</w:t>
            </w:r>
          </w:p>
        </w:tc>
        <w:tc>
          <w:tcPr>
            <w:tcW w:w="661" w:type="pct"/>
            <w:tcBorders>
              <w:top w:val="nil"/>
              <w:left w:val="single" w:sz="18" w:space="0" w:color="FFFFFF"/>
              <w:right w:val="single" w:sz="18" w:space="0" w:color="FFFFFF"/>
            </w:tcBorders>
            <w:shd w:val="clear" w:color="auto" w:fill="018E4E"/>
            <w:noWrap/>
            <w:vAlign w:val="center"/>
          </w:tcPr>
          <w:p w:rsidR="003C7124" w:rsidRPr="00CF3594" w:rsidRDefault="003C7124" w:rsidP="00CF3594">
            <w:pPr>
              <w:spacing w:before="120" w:after="120" w:line="240" w:lineRule="exact"/>
              <w:jc w:val="center"/>
              <w:rPr>
                <w:rFonts w:ascii="Times New Roman" w:hAnsi="Times New Roman"/>
                <w:b/>
                <w:color w:val="FFFFFF"/>
                <w:lang w:eastAsia="en-AU"/>
              </w:rPr>
            </w:pPr>
            <w:r w:rsidRPr="00CF3594">
              <w:rPr>
                <w:rFonts w:ascii="Times New Roman" w:hAnsi="Times New Roman"/>
                <w:b/>
                <w:color w:val="FFFFFF"/>
                <w:lang w:eastAsia="en-AU"/>
              </w:rPr>
              <w:t>ĐVT</w:t>
            </w:r>
          </w:p>
        </w:tc>
        <w:tc>
          <w:tcPr>
            <w:tcW w:w="820" w:type="pct"/>
            <w:tcBorders>
              <w:top w:val="nil"/>
              <w:left w:val="single" w:sz="18" w:space="0" w:color="FFFFFF"/>
              <w:right w:val="single" w:sz="18" w:space="0" w:color="FFFFFF"/>
            </w:tcBorders>
            <w:shd w:val="clear" w:color="auto" w:fill="018E4E"/>
            <w:noWrap/>
            <w:vAlign w:val="center"/>
          </w:tcPr>
          <w:p w:rsidR="003C7124" w:rsidRPr="00CF3594" w:rsidRDefault="003C7124" w:rsidP="00D62119">
            <w:pPr>
              <w:spacing w:before="120" w:after="120" w:line="240" w:lineRule="exact"/>
              <w:jc w:val="center"/>
              <w:rPr>
                <w:rFonts w:ascii="Times New Roman" w:hAnsi="Times New Roman"/>
                <w:b/>
                <w:color w:val="FFFFFF"/>
                <w:lang w:eastAsia="en-AU"/>
              </w:rPr>
            </w:pPr>
            <w:r w:rsidRPr="00CF3594">
              <w:rPr>
                <w:rFonts w:ascii="Times New Roman" w:hAnsi="Times New Roman"/>
                <w:b/>
                <w:color w:val="FFFFFF"/>
                <w:lang w:eastAsia="en-AU"/>
              </w:rPr>
              <w:t>TH 2018</w:t>
            </w:r>
          </w:p>
        </w:tc>
        <w:tc>
          <w:tcPr>
            <w:tcW w:w="813" w:type="pct"/>
            <w:tcBorders>
              <w:top w:val="nil"/>
              <w:left w:val="single" w:sz="18" w:space="0" w:color="FFFFFF"/>
              <w:right w:val="single" w:sz="18" w:space="0" w:color="FFFFFF"/>
            </w:tcBorders>
            <w:shd w:val="clear" w:color="auto" w:fill="018E4E"/>
            <w:noWrap/>
            <w:vAlign w:val="center"/>
          </w:tcPr>
          <w:p w:rsidR="003C7124" w:rsidRPr="00CF3594" w:rsidRDefault="003C7124" w:rsidP="00CF3594">
            <w:pPr>
              <w:spacing w:before="120" w:after="120" w:line="240" w:lineRule="exact"/>
              <w:jc w:val="center"/>
              <w:rPr>
                <w:rFonts w:ascii="Times New Roman" w:hAnsi="Times New Roman"/>
                <w:b/>
                <w:color w:val="FFFFFF"/>
                <w:lang w:eastAsia="en-AU"/>
              </w:rPr>
            </w:pPr>
            <w:r>
              <w:rPr>
                <w:rFonts w:ascii="Times New Roman" w:hAnsi="Times New Roman"/>
                <w:b/>
                <w:color w:val="FFFFFF"/>
                <w:lang w:eastAsia="en-AU"/>
              </w:rPr>
              <w:t>TH 2019</w:t>
            </w:r>
          </w:p>
        </w:tc>
        <w:tc>
          <w:tcPr>
            <w:tcW w:w="972" w:type="pct"/>
            <w:tcBorders>
              <w:top w:val="nil"/>
              <w:left w:val="single" w:sz="18" w:space="0" w:color="FFFFFF"/>
            </w:tcBorders>
            <w:shd w:val="clear" w:color="auto" w:fill="018E4E"/>
            <w:noWrap/>
            <w:vAlign w:val="center"/>
          </w:tcPr>
          <w:p w:rsidR="003C7124" w:rsidRPr="00CF3594" w:rsidRDefault="003C7124" w:rsidP="00CF3594">
            <w:pPr>
              <w:spacing w:before="120" w:after="120" w:line="240" w:lineRule="exact"/>
              <w:jc w:val="center"/>
              <w:rPr>
                <w:rFonts w:ascii="Times New Roman" w:hAnsi="Times New Roman"/>
                <w:b/>
                <w:color w:val="FFFFFF"/>
                <w:lang w:eastAsia="en-AU"/>
              </w:rPr>
            </w:pPr>
            <w:r w:rsidRPr="00CF3594">
              <w:rPr>
                <w:rFonts w:ascii="Times New Roman" w:hAnsi="Times New Roman"/>
                <w:b/>
                <w:color w:val="FFFFFF"/>
                <w:lang w:eastAsia="en-AU"/>
              </w:rPr>
              <w:t>201</w:t>
            </w:r>
            <w:r>
              <w:rPr>
                <w:rFonts w:ascii="Times New Roman" w:hAnsi="Times New Roman"/>
                <w:b/>
                <w:color w:val="FFFFFF"/>
                <w:lang w:eastAsia="en-AU"/>
              </w:rPr>
              <w:t>9</w:t>
            </w:r>
            <w:r w:rsidRPr="00CF3594">
              <w:rPr>
                <w:rFonts w:ascii="Times New Roman" w:hAnsi="Times New Roman"/>
                <w:b/>
                <w:color w:val="FFFFFF"/>
                <w:lang w:eastAsia="en-AU"/>
              </w:rPr>
              <w:t xml:space="preserve"> so với 201</w:t>
            </w:r>
            <w:r>
              <w:rPr>
                <w:rFonts w:ascii="Times New Roman" w:hAnsi="Times New Roman"/>
                <w:b/>
                <w:color w:val="FFFFFF"/>
                <w:lang w:eastAsia="en-AU"/>
              </w:rPr>
              <w:t>8</w:t>
            </w:r>
          </w:p>
        </w:tc>
      </w:tr>
      <w:tr w:rsidR="003C7124" w:rsidRPr="00381C92" w:rsidTr="00DE0BC6">
        <w:trPr>
          <w:trHeight w:val="261"/>
        </w:trPr>
        <w:tc>
          <w:tcPr>
            <w:tcW w:w="1735" w:type="pct"/>
            <w:noWrap/>
            <w:vAlign w:val="center"/>
          </w:tcPr>
          <w:p w:rsidR="003C7124" w:rsidRPr="00CF3594" w:rsidRDefault="003C7124"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Doanh thu thuần</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color w:val="000000"/>
                <w:lang w:eastAsia="en-AU"/>
              </w:rPr>
            </w:pPr>
            <w:r>
              <w:rPr>
                <w:rFonts w:ascii="Times New Roman" w:hAnsi="Times New Roman"/>
                <w:color w:val="000000"/>
              </w:rPr>
              <w:t>394,16</w:t>
            </w:r>
            <w:r w:rsidRPr="00381C92">
              <w:rPr>
                <w:rFonts w:ascii="Times New Roman" w:hAnsi="Times New Roman"/>
                <w:color w:val="000000"/>
              </w:rPr>
              <w:t xml:space="preserve"> </w:t>
            </w:r>
          </w:p>
        </w:tc>
        <w:tc>
          <w:tcPr>
            <w:tcW w:w="813"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364,27</w:t>
            </w:r>
          </w:p>
        </w:tc>
        <w:tc>
          <w:tcPr>
            <w:tcW w:w="972"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p>
        </w:tc>
      </w:tr>
      <w:tr w:rsidR="003C7124" w:rsidRPr="00381C92" w:rsidTr="00DE0BC6">
        <w:trPr>
          <w:trHeight w:val="288"/>
        </w:trPr>
        <w:tc>
          <w:tcPr>
            <w:tcW w:w="1735" w:type="pct"/>
            <w:noWrap/>
            <w:vAlign w:val="center"/>
          </w:tcPr>
          <w:p w:rsidR="003C7124" w:rsidRPr="00CF3594" w:rsidRDefault="003C7124"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Giá vốn hàng bán</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color w:val="000000"/>
                <w:lang w:eastAsia="en-AU"/>
              </w:rPr>
            </w:pPr>
            <w:r w:rsidRPr="00381C92">
              <w:rPr>
                <w:rFonts w:ascii="Times New Roman" w:hAnsi="Times New Roman"/>
                <w:color w:val="000000"/>
              </w:rPr>
              <w:t xml:space="preserve">         323,62</w:t>
            </w:r>
          </w:p>
        </w:tc>
        <w:tc>
          <w:tcPr>
            <w:tcW w:w="813"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295,12</w:t>
            </w:r>
          </w:p>
        </w:tc>
        <w:tc>
          <w:tcPr>
            <w:tcW w:w="972"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p>
        </w:tc>
      </w:tr>
      <w:tr w:rsidR="003C7124" w:rsidRPr="00381C92" w:rsidTr="00DE0BC6">
        <w:trPr>
          <w:trHeight w:val="117"/>
        </w:trPr>
        <w:tc>
          <w:tcPr>
            <w:tcW w:w="1735" w:type="pct"/>
            <w:noWrap/>
            <w:vAlign w:val="center"/>
          </w:tcPr>
          <w:p w:rsidR="003C7124" w:rsidRPr="00CF3594" w:rsidRDefault="003C7124"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gộp</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b/>
                <w:color w:val="000000"/>
                <w:lang w:eastAsia="en-AU"/>
              </w:rPr>
            </w:pPr>
            <w:r w:rsidRPr="00381C92">
              <w:rPr>
                <w:rFonts w:ascii="Times New Roman" w:hAnsi="Times New Roman"/>
                <w:b/>
                <w:bCs/>
                <w:color w:val="000000"/>
              </w:rPr>
              <w:t xml:space="preserve">            63,79 </w:t>
            </w:r>
          </w:p>
        </w:tc>
        <w:tc>
          <w:tcPr>
            <w:tcW w:w="813"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62,4</w:t>
            </w:r>
          </w:p>
        </w:tc>
        <w:tc>
          <w:tcPr>
            <w:tcW w:w="972"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p>
        </w:tc>
      </w:tr>
      <w:tr w:rsidR="003C7124" w:rsidRPr="00381C92" w:rsidTr="00DE0BC6">
        <w:trPr>
          <w:trHeight w:val="126"/>
        </w:trPr>
        <w:tc>
          <w:tcPr>
            <w:tcW w:w="1735" w:type="pct"/>
            <w:noWrap/>
            <w:vAlign w:val="center"/>
          </w:tcPr>
          <w:p w:rsidR="003C7124" w:rsidRPr="00CF3594" w:rsidRDefault="003C7124"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Doanh thu hoạt động tài chính</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color w:val="000000"/>
                <w:lang w:eastAsia="en-AU"/>
              </w:rPr>
            </w:pPr>
            <w:r w:rsidRPr="00381C92">
              <w:rPr>
                <w:rFonts w:ascii="Times New Roman" w:hAnsi="Times New Roman"/>
                <w:color w:val="000000"/>
              </w:rPr>
              <w:t xml:space="preserve">              0,03 </w:t>
            </w:r>
          </w:p>
        </w:tc>
        <w:tc>
          <w:tcPr>
            <w:tcW w:w="813"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0,07</w:t>
            </w:r>
          </w:p>
        </w:tc>
        <w:tc>
          <w:tcPr>
            <w:tcW w:w="972"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p>
        </w:tc>
      </w:tr>
      <w:tr w:rsidR="003C7124" w:rsidRPr="00381C92" w:rsidTr="00DE0BC6">
        <w:trPr>
          <w:trHeight w:val="144"/>
        </w:trPr>
        <w:tc>
          <w:tcPr>
            <w:tcW w:w="1735" w:type="pct"/>
            <w:noWrap/>
            <w:vAlign w:val="center"/>
          </w:tcPr>
          <w:p w:rsidR="003C7124" w:rsidRPr="00CF3594" w:rsidRDefault="003C7124"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Chi phí hoạt động tài chính</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color w:val="000000"/>
                <w:lang w:eastAsia="en-AU"/>
              </w:rPr>
            </w:pPr>
            <w:r>
              <w:rPr>
                <w:rFonts w:ascii="Times New Roman" w:hAnsi="Times New Roman"/>
                <w:color w:val="000000"/>
              </w:rPr>
              <w:t xml:space="preserve">           </w:t>
            </w:r>
            <w:r w:rsidRPr="00381C92">
              <w:rPr>
                <w:rFonts w:ascii="Times New Roman" w:hAnsi="Times New Roman"/>
                <w:color w:val="000000"/>
              </w:rPr>
              <w:t>55,24</w:t>
            </w:r>
          </w:p>
        </w:tc>
        <w:tc>
          <w:tcPr>
            <w:tcW w:w="813"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48,52</w:t>
            </w:r>
          </w:p>
        </w:tc>
        <w:tc>
          <w:tcPr>
            <w:tcW w:w="972"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p>
        </w:tc>
      </w:tr>
      <w:tr w:rsidR="003C7124" w:rsidRPr="00381C92" w:rsidTr="00DE0BC6">
        <w:trPr>
          <w:trHeight w:val="510"/>
        </w:trPr>
        <w:tc>
          <w:tcPr>
            <w:tcW w:w="1735" w:type="pct"/>
            <w:noWrap/>
            <w:vAlign w:val="center"/>
          </w:tcPr>
          <w:p w:rsidR="003C7124" w:rsidRPr="00CF3594" w:rsidRDefault="003C7124"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Chi phí bán hàng</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color w:val="000000"/>
                <w:lang w:eastAsia="en-AU"/>
              </w:rPr>
            </w:pPr>
            <w:r>
              <w:rPr>
                <w:rFonts w:ascii="Times New Roman" w:hAnsi="Times New Roman"/>
                <w:color w:val="000000"/>
              </w:rPr>
              <w:t xml:space="preserve">            </w:t>
            </w:r>
            <w:r w:rsidRPr="00381C92">
              <w:rPr>
                <w:rFonts w:ascii="Times New Roman" w:hAnsi="Times New Roman"/>
                <w:color w:val="000000"/>
              </w:rPr>
              <w:t>0,89</w:t>
            </w:r>
          </w:p>
        </w:tc>
        <w:tc>
          <w:tcPr>
            <w:tcW w:w="813"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0,66</w:t>
            </w:r>
          </w:p>
        </w:tc>
        <w:tc>
          <w:tcPr>
            <w:tcW w:w="972"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p>
        </w:tc>
      </w:tr>
      <w:tr w:rsidR="003C7124" w:rsidRPr="00381C92" w:rsidTr="00DE0BC6">
        <w:trPr>
          <w:trHeight w:val="315"/>
        </w:trPr>
        <w:tc>
          <w:tcPr>
            <w:tcW w:w="1735" w:type="pct"/>
            <w:noWrap/>
            <w:vAlign w:val="center"/>
          </w:tcPr>
          <w:p w:rsidR="003C7124" w:rsidRPr="00CF3594" w:rsidRDefault="003C7124" w:rsidP="00CF3594">
            <w:pPr>
              <w:spacing w:before="120" w:after="120" w:line="240" w:lineRule="exact"/>
              <w:rPr>
                <w:rFonts w:ascii="Times New Roman" w:hAnsi="Times New Roman"/>
                <w:color w:val="000000"/>
                <w:lang w:eastAsia="en-AU"/>
              </w:rPr>
            </w:pPr>
            <w:r w:rsidRPr="00CF3594">
              <w:rPr>
                <w:rFonts w:ascii="Times New Roman" w:hAnsi="Times New Roman"/>
                <w:color w:val="000000"/>
                <w:lang w:eastAsia="en-AU"/>
              </w:rPr>
              <w:t>Chi phí quản lý doanh nghiệp</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color w:val="000000"/>
                <w:lang w:eastAsia="en-AU"/>
              </w:rPr>
            </w:pPr>
            <w:r w:rsidRPr="00381C92">
              <w:rPr>
                <w:rFonts w:ascii="Times New Roman" w:hAnsi="Times New Roman"/>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color w:val="000000"/>
                <w:lang w:eastAsia="en-AU"/>
              </w:rPr>
            </w:pPr>
            <w:r>
              <w:rPr>
                <w:rFonts w:ascii="Times New Roman" w:hAnsi="Times New Roman"/>
                <w:color w:val="000000"/>
              </w:rPr>
              <w:t xml:space="preserve">           </w:t>
            </w:r>
            <w:r w:rsidRPr="00381C92">
              <w:rPr>
                <w:rFonts w:ascii="Times New Roman" w:hAnsi="Times New Roman"/>
                <w:color w:val="000000"/>
              </w:rPr>
              <w:t>10,42</w:t>
            </w:r>
          </w:p>
        </w:tc>
        <w:tc>
          <w:tcPr>
            <w:tcW w:w="813"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r>
              <w:rPr>
                <w:rFonts w:ascii="Times New Roman" w:hAnsi="Times New Roman"/>
                <w:color w:val="000000"/>
                <w:lang w:eastAsia="en-AU"/>
              </w:rPr>
              <w:t>7,13</w:t>
            </w:r>
          </w:p>
        </w:tc>
        <w:tc>
          <w:tcPr>
            <w:tcW w:w="972" w:type="pct"/>
            <w:noWrap/>
            <w:vAlign w:val="center"/>
          </w:tcPr>
          <w:p w:rsidR="003C7124" w:rsidRPr="00CF3594" w:rsidRDefault="003C7124" w:rsidP="00CF3594">
            <w:pPr>
              <w:spacing w:before="120" w:after="120" w:line="240" w:lineRule="exact"/>
              <w:jc w:val="right"/>
              <w:rPr>
                <w:rFonts w:ascii="Times New Roman" w:hAnsi="Times New Roman"/>
                <w:color w:val="000000"/>
                <w:lang w:eastAsia="en-AU"/>
              </w:rPr>
            </w:pPr>
          </w:p>
        </w:tc>
      </w:tr>
      <w:tr w:rsidR="003C7124" w:rsidRPr="00381C92" w:rsidTr="00DE0BC6">
        <w:trPr>
          <w:trHeight w:val="342"/>
        </w:trPr>
        <w:tc>
          <w:tcPr>
            <w:tcW w:w="1735" w:type="pct"/>
            <w:noWrap/>
            <w:vAlign w:val="center"/>
          </w:tcPr>
          <w:p w:rsidR="003C7124" w:rsidRPr="00CF3594" w:rsidRDefault="003C7124"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thuần từ HĐ SXKD</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b/>
                <w:color w:val="000000"/>
                <w:lang w:eastAsia="en-AU"/>
              </w:rPr>
            </w:pPr>
            <w:r w:rsidRPr="00381C92">
              <w:rPr>
                <w:rFonts w:ascii="Times New Roman" w:hAnsi="Times New Roman"/>
                <w:b/>
                <w:bCs/>
                <w:color w:val="000000"/>
              </w:rPr>
              <w:t xml:space="preserve">            (2,73)</w:t>
            </w:r>
          </w:p>
        </w:tc>
        <w:tc>
          <w:tcPr>
            <w:tcW w:w="813"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6,16</w:t>
            </w:r>
          </w:p>
        </w:tc>
        <w:tc>
          <w:tcPr>
            <w:tcW w:w="972"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p>
        </w:tc>
      </w:tr>
      <w:tr w:rsidR="003C7124" w:rsidRPr="00381C92" w:rsidTr="00DE0BC6">
        <w:trPr>
          <w:trHeight w:val="234"/>
        </w:trPr>
        <w:tc>
          <w:tcPr>
            <w:tcW w:w="1735" w:type="pct"/>
            <w:noWrap/>
            <w:vAlign w:val="center"/>
          </w:tcPr>
          <w:p w:rsidR="003C7124" w:rsidRPr="00CF3594" w:rsidRDefault="003C7124"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khác</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b/>
                <w:color w:val="000000"/>
                <w:lang w:eastAsia="en-AU"/>
              </w:rPr>
            </w:pPr>
            <w:r w:rsidRPr="00381C92">
              <w:rPr>
                <w:rFonts w:ascii="Times New Roman" w:hAnsi="Times New Roman"/>
                <w:b/>
                <w:bCs/>
                <w:color w:val="000000"/>
              </w:rPr>
              <w:t xml:space="preserve">              1,57 </w:t>
            </w:r>
          </w:p>
        </w:tc>
        <w:tc>
          <w:tcPr>
            <w:tcW w:w="813"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0,47</w:t>
            </w:r>
          </w:p>
        </w:tc>
        <w:tc>
          <w:tcPr>
            <w:tcW w:w="972"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p>
        </w:tc>
      </w:tr>
      <w:tr w:rsidR="003C7124" w:rsidRPr="00381C92" w:rsidTr="00DE0BC6">
        <w:trPr>
          <w:trHeight w:val="315"/>
        </w:trPr>
        <w:tc>
          <w:tcPr>
            <w:tcW w:w="1735" w:type="pct"/>
            <w:noWrap/>
            <w:vAlign w:val="center"/>
          </w:tcPr>
          <w:p w:rsidR="003C7124" w:rsidRPr="00CF3594" w:rsidRDefault="003C7124"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trước thuế</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b/>
                <w:color w:val="000000"/>
                <w:lang w:eastAsia="en-AU"/>
              </w:rPr>
            </w:pPr>
            <w:r w:rsidRPr="00381C92">
              <w:rPr>
                <w:rFonts w:ascii="Times New Roman" w:hAnsi="Times New Roman"/>
                <w:b/>
                <w:bCs/>
                <w:color w:val="000000"/>
              </w:rPr>
              <w:t xml:space="preserve">            (1,16)</w:t>
            </w:r>
          </w:p>
        </w:tc>
        <w:tc>
          <w:tcPr>
            <w:tcW w:w="813"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6,32</w:t>
            </w:r>
          </w:p>
        </w:tc>
        <w:tc>
          <w:tcPr>
            <w:tcW w:w="972"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p>
        </w:tc>
      </w:tr>
      <w:tr w:rsidR="003C7124" w:rsidRPr="00381C92" w:rsidTr="00DE0BC6">
        <w:trPr>
          <w:trHeight w:val="306"/>
        </w:trPr>
        <w:tc>
          <w:tcPr>
            <w:tcW w:w="1735" w:type="pct"/>
            <w:noWrap/>
            <w:vAlign w:val="center"/>
          </w:tcPr>
          <w:p w:rsidR="003C7124" w:rsidRPr="00CF3594" w:rsidRDefault="003C7124" w:rsidP="00CF3594">
            <w:pPr>
              <w:spacing w:before="120" w:after="120" w:line="240" w:lineRule="exact"/>
              <w:rPr>
                <w:rFonts w:ascii="Times New Roman" w:hAnsi="Times New Roman"/>
                <w:b/>
                <w:color w:val="000000"/>
                <w:lang w:eastAsia="en-AU"/>
              </w:rPr>
            </w:pPr>
            <w:r w:rsidRPr="00CF3594">
              <w:rPr>
                <w:rFonts w:ascii="Times New Roman" w:hAnsi="Times New Roman"/>
                <w:b/>
                <w:color w:val="000000"/>
                <w:lang w:eastAsia="en-AU"/>
              </w:rPr>
              <w:t>Lợi nhuận sau thuế</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b/>
                <w:color w:val="000000"/>
                <w:lang w:eastAsia="en-AU"/>
              </w:rPr>
            </w:pPr>
            <w:r w:rsidRPr="00381C92">
              <w:rPr>
                <w:rFonts w:ascii="Times New Roman" w:hAnsi="Times New Roman"/>
                <w:b/>
                <w:bCs/>
                <w:color w:val="000000"/>
              </w:rPr>
              <w:t xml:space="preserve">            (1,16)</w:t>
            </w:r>
          </w:p>
        </w:tc>
        <w:tc>
          <w:tcPr>
            <w:tcW w:w="813"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5,30</w:t>
            </w:r>
          </w:p>
        </w:tc>
        <w:tc>
          <w:tcPr>
            <w:tcW w:w="972"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p>
        </w:tc>
      </w:tr>
      <w:tr w:rsidR="003C7124" w:rsidRPr="00381C92" w:rsidTr="00DE0BC6">
        <w:trPr>
          <w:trHeight w:val="189"/>
        </w:trPr>
        <w:tc>
          <w:tcPr>
            <w:tcW w:w="1735" w:type="pct"/>
            <w:noWrap/>
            <w:vAlign w:val="center"/>
          </w:tcPr>
          <w:p w:rsidR="003C7124" w:rsidRPr="00CF3594" w:rsidRDefault="003C7124" w:rsidP="00CF3594">
            <w:pPr>
              <w:spacing w:before="120" w:after="120" w:line="240" w:lineRule="exact"/>
              <w:rPr>
                <w:rFonts w:ascii="Times New Roman" w:hAnsi="Times New Roman"/>
                <w:b/>
                <w:color w:val="000000"/>
                <w:lang w:val="vi-VN" w:eastAsia="en-AU"/>
              </w:rPr>
            </w:pPr>
            <w:r w:rsidRPr="00CF3594">
              <w:rPr>
                <w:rFonts w:ascii="Times New Roman" w:hAnsi="Times New Roman"/>
                <w:b/>
                <w:color w:val="000000"/>
                <w:lang w:val="vi-VN" w:eastAsia="en-AU"/>
              </w:rPr>
              <w:t>EBITDA</w:t>
            </w:r>
          </w:p>
        </w:tc>
        <w:tc>
          <w:tcPr>
            <w:tcW w:w="661" w:type="pct"/>
            <w:noWrap/>
            <w:vAlign w:val="center"/>
          </w:tcPr>
          <w:p w:rsidR="003C7124" w:rsidRPr="00CF3594" w:rsidRDefault="003C7124" w:rsidP="00CF3594">
            <w:pPr>
              <w:spacing w:before="120" w:after="120" w:line="240" w:lineRule="exact"/>
              <w:jc w:val="center"/>
              <w:rPr>
                <w:rFonts w:ascii="Times New Roman" w:hAnsi="Times New Roman"/>
                <w:b/>
                <w:color w:val="000000"/>
                <w:lang w:eastAsia="en-AU"/>
              </w:rPr>
            </w:pPr>
            <w:r w:rsidRPr="00381C92">
              <w:rPr>
                <w:rFonts w:ascii="Times New Roman" w:hAnsi="Times New Roman"/>
                <w:b/>
                <w:bCs/>
                <w:color w:val="000000"/>
              </w:rPr>
              <w:t>Tỷ đồng</w:t>
            </w:r>
          </w:p>
        </w:tc>
        <w:tc>
          <w:tcPr>
            <w:tcW w:w="820" w:type="pct"/>
            <w:noWrap/>
            <w:vAlign w:val="center"/>
          </w:tcPr>
          <w:p w:rsidR="003C7124" w:rsidRPr="00CF3594" w:rsidRDefault="003C7124" w:rsidP="00D62119">
            <w:pPr>
              <w:spacing w:before="120" w:after="120" w:line="240" w:lineRule="exact"/>
              <w:jc w:val="right"/>
              <w:rPr>
                <w:rFonts w:ascii="Times New Roman" w:hAnsi="Times New Roman"/>
                <w:b/>
                <w:color w:val="000000"/>
                <w:lang w:eastAsia="en-AU"/>
              </w:rPr>
            </w:pPr>
            <w:r w:rsidRPr="00381C92">
              <w:rPr>
                <w:rFonts w:ascii="Times New Roman" w:hAnsi="Times New Roman"/>
                <w:b/>
                <w:bCs/>
                <w:color w:val="000000"/>
              </w:rPr>
              <w:t xml:space="preserve">            90,46 </w:t>
            </w:r>
          </w:p>
        </w:tc>
        <w:tc>
          <w:tcPr>
            <w:tcW w:w="813"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r>
              <w:rPr>
                <w:rFonts w:ascii="Times New Roman" w:hAnsi="Times New Roman"/>
                <w:b/>
                <w:color w:val="000000"/>
                <w:lang w:eastAsia="en-AU"/>
              </w:rPr>
              <w:t>90/86</w:t>
            </w:r>
          </w:p>
        </w:tc>
        <w:tc>
          <w:tcPr>
            <w:tcW w:w="972" w:type="pct"/>
            <w:noWrap/>
            <w:vAlign w:val="center"/>
          </w:tcPr>
          <w:p w:rsidR="003C7124" w:rsidRPr="00CF3594" w:rsidRDefault="003C7124" w:rsidP="00CF3594">
            <w:pPr>
              <w:spacing w:before="120" w:after="120" w:line="240" w:lineRule="exact"/>
              <w:jc w:val="right"/>
              <w:rPr>
                <w:rFonts w:ascii="Times New Roman" w:hAnsi="Times New Roman"/>
                <w:b/>
                <w:color w:val="000000"/>
                <w:lang w:eastAsia="en-AU"/>
              </w:rPr>
            </w:pPr>
          </w:p>
        </w:tc>
      </w:tr>
    </w:tbl>
    <w:p w:rsidR="003C7124" w:rsidRDefault="003C7124" w:rsidP="006B713A">
      <w:pPr>
        <w:pStyle w:val="BodyText"/>
        <w:tabs>
          <w:tab w:val="left" w:pos="0"/>
        </w:tabs>
        <w:spacing w:before="360" w:after="120" w:line="360" w:lineRule="auto"/>
        <w:rPr>
          <w:rFonts w:ascii="Times New Roman" w:hAnsi="Times New Roman"/>
          <w:bCs/>
          <w:sz w:val="24"/>
          <w:szCs w:val="24"/>
          <w:lang w:val="en-AU"/>
        </w:rPr>
      </w:pPr>
      <w:r>
        <w:rPr>
          <w:rFonts w:ascii="Times New Roman" w:hAnsi="Times New Roman"/>
          <w:bCs/>
          <w:sz w:val="24"/>
          <w:szCs w:val="24"/>
          <w:lang w:val="en-AU"/>
        </w:rPr>
        <w:t>Cả hai mảng sản xuất kinh doanh của Công ty (tấm lợp fibro xi măng và gia công xi măng) năm 2019 có những khởi sắc nhất định, cụ thể như sau:</w:t>
      </w:r>
    </w:p>
    <w:p w:rsidR="003C7124" w:rsidRPr="00732640" w:rsidRDefault="003C7124" w:rsidP="00732640">
      <w:pPr>
        <w:pStyle w:val="BodyText"/>
        <w:numPr>
          <w:ilvl w:val="0"/>
          <w:numId w:val="30"/>
        </w:numPr>
        <w:tabs>
          <w:tab w:val="left" w:pos="0"/>
        </w:tabs>
        <w:spacing w:before="360" w:after="120" w:line="360" w:lineRule="auto"/>
        <w:rPr>
          <w:rFonts w:ascii="Times New Roman" w:hAnsi="Times New Roman"/>
          <w:bCs/>
          <w:sz w:val="24"/>
          <w:szCs w:val="24"/>
          <w:lang w:val="nl-NL"/>
        </w:rPr>
      </w:pPr>
      <w:r>
        <w:rPr>
          <w:rFonts w:ascii="Times New Roman" w:hAnsi="Times New Roman"/>
          <w:bCs/>
          <w:sz w:val="24"/>
          <w:szCs w:val="24"/>
          <w:lang w:val="en-AU"/>
        </w:rPr>
        <w:t xml:space="preserve">Gia công xi măng: Sản lượng gia công xi măng đạt 769,467 ngàn tấn tương đương doanh thu 254,33 tỷ đồng, giảm 4,98% so với năm 2018. Sản lượng xi măng gia công tuy có giảm sút nhưng không đáng kể. Tuy nhiên theo nhận định  năm 2020 sẽ là một năm tương đối khó khăn của xi măng. </w:t>
      </w:r>
    </w:p>
    <w:p w:rsidR="003C7124" w:rsidRDefault="003C7124" w:rsidP="000E66CD">
      <w:pPr>
        <w:pStyle w:val="BodyText"/>
        <w:numPr>
          <w:ilvl w:val="0"/>
          <w:numId w:val="30"/>
        </w:numPr>
        <w:tabs>
          <w:tab w:val="left" w:pos="0"/>
        </w:tabs>
        <w:spacing w:before="360" w:after="120" w:line="360" w:lineRule="auto"/>
        <w:rPr>
          <w:rFonts w:ascii="Times New Roman" w:hAnsi="Times New Roman"/>
          <w:bCs/>
          <w:sz w:val="24"/>
          <w:szCs w:val="24"/>
          <w:lang w:val="en-AU"/>
        </w:rPr>
      </w:pPr>
      <w:r w:rsidRPr="00C00166">
        <w:rPr>
          <w:rFonts w:ascii="Times New Roman" w:hAnsi="Times New Roman"/>
          <w:bCs/>
          <w:sz w:val="24"/>
          <w:szCs w:val="24"/>
          <w:lang w:val="en-AU"/>
        </w:rPr>
        <w:t xml:space="preserve">Tấm lợp: Sản lượng tiêu thụ tấm lợp đạt </w:t>
      </w:r>
      <w:r>
        <w:rPr>
          <w:rFonts w:ascii="Times New Roman" w:hAnsi="Times New Roman"/>
          <w:bCs/>
          <w:sz w:val="24"/>
          <w:szCs w:val="24"/>
          <w:lang w:val="en-AU"/>
        </w:rPr>
        <w:t>2,42 triệu m2 (80,23</w:t>
      </w:r>
      <w:r w:rsidRPr="00C00166">
        <w:rPr>
          <w:rFonts w:ascii="Times New Roman" w:hAnsi="Times New Roman"/>
          <w:bCs/>
          <w:sz w:val="24"/>
          <w:szCs w:val="24"/>
          <w:lang w:val="en-AU"/>
        </w:rPr>
        <w:t xml:space="preserve"> tỷ đồng doanh thu</w:t>
      </w:r>
      <w:r>
        <w:rPr>
          <w:rFonts w:ascii="Times New Roman" w:hAnsi="Times New Roman"/>
          <w:bCs/>
          <w:sz w:val="24"/>
          <w:szCs w:val="24"/>
          <w:lang w:val="en-AU"/>
        </w:rPr>
        <w:t>)</w:t>
      </w:r>
      <w:r w:rsidRPr="00C00166">
        <w:rPr>
          <w:rFonts w:ascii="Times New Roman" w:hAnsi="Times New Roman"/>
          <w:bCs/>
          <w:sz w:val="24"/>
          <w:szCs w:val="24"/>
          <w:lang w:val="en-AU"/>
        </w:rPr>
        <w:t xml:space="preserve">, </w:t>
      </w:r>
      <w:r>
        <w:rPr>
          <w:rFonts w:ascii="Times New Roman" w:hAnsi="Times New Roman"/>
          <w:bCs/>
          <w:sz w:val="24"/>
          <w:szCs w:val="24"/>
          <w:lang w:val="en-AU"/>
        </w:rPr>
        <w:t>giảm 9,19% so với năm 2018</w:t>
      </w:r>
      <w:r w:rsidRPr="00C00166">
        <w:rPr>
          <w:rFonts w:ascii="Times New Roman" w:hAnsi="Times New Roman"/>
          <w:bCs/>
          <w:sz w:val="24"/>
          <w:szCs w:val="24"/>
          <w:lang w:val="en-AU"/>
        </w:rPr>
        <w:t xml:space="preserve">. Khoảng 5 năm gần đây, nhu cầu thị trường cho sản phẩm tấm lợp fibro xi măng giảm hẳn đi, chủ yếu là do sự lan truyền các thông tin sai lệch về sản phẩm (như amiang trắng gây ung thư), và sự cạnh tranh khốc liệt của nhiều sản phẩm thay thế (như tôn kẽm, tôn mạ </w:t>
      </w:r>
      <w:r>
        <w:rPr>
          <w:rFonts w:ascii="Times New Roman" w:hAnsi="Times New Roman"/>
          <w:bCs/>
          <w:sz w:val="24"/>
          <w:szCs w:val="24"/>
          <w:lang w:val="en-AU"/>
        </w:rPr>
        <w:t>màu</w:t>
      </w:r>
      <w:r w:rsidRPr="00C00166">
        <w:rPr>
          <w:rFonts w:ascii="Times New Roman" w:hAnsi="Times New Roman"/>
          <w:bCs/>
          <w:sz w:val="24"/>
          <w:szCs w:val="24"/>
          <w:lang w:val="en-AU"/>
        </w:rPr>
        <w:t xml:space="preserve">). </w:t>
      </w:r>
      <w:r>
        <w:rPr>
          <w:rFonts w:ascii="Times New Roman" w:hAnsi="Times New Roman"/>
          <w:bCs/>
          <w:sz w:val="24"/>
          <w:szCs w:val="24"/>
          <w:lang w:val="en-AU"/>
        </w:rPr>
        <w:t>Trong bối cảnh khó khăn đó, Công ty đã</w:t>
      </w:r>
      <w:r w:rsidRPr="00C00166">
        <w:rPr>
          <w:rFonts w:ascii="Times New Roman" w:hAnsi="Times New Roman"/>
          <w:bCs/>
          <w:sz w:val="24"/>
          <w:szCs w:val="24"/>
          <w:lang w:val="en-AU"/>
        </w:rPr>
        <w:t xml:space="preserve"> nỗ lực để duy trì sản lượng </w:t>
      </w:r>
      <w:r>
        <w:rPr>
          <w:rFonts w:ascii="Times New Roman" w:hAnsi="Times New Roman"/>
          <w:bCs/>
          <w:sz w:val="24"/>
          <w:szCs w:val="24"/>
          <w:lang w:val="en-AU"/>
        </w:rPr>
        <w:t xml:space="preserve">đầu ra, một kết quả khá tốt của Công ty. </w:t>
      </w:r>
    </w:p>
    <w:p w:rsidR="003C7124" w:rsidRDefault="003C7124" w:rsidP="00C00166">
      <w:pPr>
        <w:pStyle w:val="BodyText"/>
        <w:tabs>
          <w:tab w:val="left" w:pos="0"/>
        </w:tabs>
        <w:spacing w:before="360" w:after="120" w:line="360" w:lineRule="auto"/>
        <w:ind w:left="720"/>
        <w:rPr>
          <w:rFonts w:ascii="Times New Roman" w:hAnsi="Times New Roman"/>
          <w:bCs/>
          <w:sz w:val="24"/>
          <w:szCs w:val="24"/>
          <w:lang w:val="en-AU"/>
        </w:rPr>
      </w:pPr>
      <w:r>
        <w:rPr>
          <w:rFonts w:ascii="Times New Roman" w:hAnsi="Times New Roman"/>
          <w:bCs/>
          <w:sz w:val="24"/>
          <w:szCs w:val="24"/>
          <w:lang w:val="en-AU"/>
        </w:rPr>
        <w:t>T</w:t>
      </w:r>
      <w:r w:rsidRPr="00C00166">
        <w:rPr>
          <w:rFonts w:ascii="Times New Roman" w:hAnsi="Times New Roman"/>
          <w:bCs/>
          <w:sz w:val="24"/>
          <w:szCs w:val="24"/>
          <w:lang w:val="en-AU"/>
        </w:rPr>
        <w:t>ổng doanh thu thuần củ</w:t>
      </w:r>
      <w:r>
        <w:rPr>
          <w:rFonts w:ascii="Times New Roman" w:hAnsi="Times New Roman"/>
          <w:bCs/>
          <w:sz w:val="24"/>
          <w:szCs w:val="24"/>
          <w:lang w:val="en-AU"/>
        </w:rPr>
        <w:t>a Công ty giảm đi 20</w:t>
      </w:r>
      <w:r w:rsidRPr="00C00166">
        <w:rPr>
          <w:rFonts w:ascii="Times New Roman" w:hAnsi="Times New Roman"/>
          <w:bCs/>
          <w:sz w:val="24"/>
          <w:szCs w:val="24"/>
          <w:lang w:val="en-AU"/>
        </w:rPr>
        <w:t xml:space="preserve"> tỷ đồ</w:t>
      </w:r>
      <w:r>
        <w:rPr>
          <w:rFonts w:ascii="Times New Roman" w:hAnsi="Times New Roman"/>
          <w:bCs/>
          <w:sz w:val="24"/>
          <w:szCs w:val="24"/>
          <w:lang w:val="en-AU"/>
        </w:rPr>
        <w:t xml:space="preserve">ng </w:t>
      </w:r>
      <w:r w:rsidRPr="00C00166">
        <w:rPr>
          <w:rFonts w:ascii="Times New Roman" w:hAnsi="Times New Roman"/>
          <w:bCs/>
          <w:sz w:val="24"/>
          <w:szCs w:val="24"/>
          <w:lang w:val="en-AU"/>
        </w:rPr>
        <w:t>so với cùng kỳ 201</w:t>
      </w:r>
      <w:r>
        <w:rPr>
          <w:rFonts w:ascii="Times New Roman" w:hAnsi="Times New Roman"/>
          <w:bCs/>
          <w:sz w:val="24"/>
          <w:szCs w:val="24"/>
          <w:lang w:val="en-AU"/>
        </w:rPr>
        <w:t>8 nhưng lợi nhuận kế toán trước thuế lại tăng lên 6,63 tỷ đồng</w:t>
      </w:r>
      <w:r w:rsidRPr="00C00166">
        <w:rPr>
          <w:rFonts w:ascii="Times New Roman" w:hAnsi="Times New Roman"/>
          <w:bCs/>
          <w:sz w:val="24"/>
          <w:szCs w:val="24"/>
          <w:lang w:val="en-AU"/>
        </w:rPr>
        <w:t>. Các chi phí sản xuất, tài chính và chi phí bán hàng đều giảm, giúp lợi nhận trước thuế, lãi vay và khấu hao đạ</w:t>
      </w:r>
      <w:r>
        <w:rPr>
          <w:rFonts w:ascii="Times New Roman" w:hAnsi="Times New Roman"/>
          <w:bCs/>
          <w:sz w:val="24"/>
          <w:szCs w:val="24"/>
          <w:lang w:val="en-AU"/>
        </w:rPr>
        <w:t>t 94,61</w:t>
      </w:r>
      <w:r w:rsidRPr="00C00166">
        <w:rPr>
          <w:rFonts w:ascii="Times New Roman" w:hAnsi="Times New Roman"/>
          <w:bCs/>
          <w:sz w:val="24"/>
          <w:szCs w:val="24"/>
          <w:lang w:val="en-AU"/>
        </w:rPr>
        <w:t xml:space="preserve"> tỷ đồng. Đây là kết quả của một năm nỗ lực đổi mới mình, về tư duy, con người lẫn cách thức vận hành quản lý và sản xuất kinh doanh. Thời gian tới, Công ty còn rất nhiều việc phải làm, phải thay đổi, phải cải tiến và năm 201</w:t>
      </w:r>
      <w:r>
        <w:rPr>
          <w:rFonts w:ascii="Times New Roman" w:hAnsi="Times New Roman"/>
          <w:bCs/>
          <w:sz w:val="24"/>
          <w:szCs w:val="24"/>
          <w:lang w:val="en-AU"/>
        </w:rPr>
        <w:t>9</w:t>
      </w:r>
      <w:r w:rsidRPr="00C00166">
        <w:rPr>
          <w:rFonts w:ascii="Times New Roman" w:hAnsi="Times New Roman"/>
          <w:bCs/>
          <w:sz w:val="24"/>
          <w:szCs w:val="24"/>
          <w:lang w:val="en-AU"/>
        </w:rPr>
        <w:t xml:space="preserve"> là một bước đệm quan trọng của sự chuyển mình tích cực này. </w:t>
      </w:r>
    </w:p>
    <w:p w:rsidR="003C7124" w:rsidRDefault="003C7124">
      <w:pPr>
        <w:rPr>
          <w:rFonts w:ascii="Times New Roman" w:hAnsi="Times New Roman"/>
          <w:bCs/>
          <w:noProof/>
          <w:snapToGrid w:val="0"/>
          <w:sz w:val="24"/>
          <w:szCs w:val="24"/>
        </w:rPr>
      </w:pPr>
      <w:r>
        <w:rPr>
          <w:rFonts w:ascii="Times New Roman" w:hAnsi="Times New Roman"/>
          <w:bCs/>
          <w:sz w:val="24"/>
          <w:szCs w:val="24"/>
        </w:rPr>
        <w:br w:type="page"/>
      </w:r>
    </w:p>
    <w:p w:rsidR="003C7124" w:rsidRPr="0072661E" w:rsidRDefault="003C7124" w:rsidP="004901D0">
      <w:pPr>
        <w:pStyle w:val="BodyText"/>
        <w:numPr>
          <w:ilvl w:val="0"/>
          <w:numId w:val="21"/>
        </w:numPr>
        <w:spacing w:before="120" w:after="120" w:line="360" w:lineRule="auto"/>
        <w:ind w:left="426"/>
        <w:rPr>
          <w:rFonts w:ascii="Times New Roman" w:hAnsi="Times New Roman"/>
          <w:b/>
          <w:bCs/>
          <w:sz w:val="24"/>
          <w:szCs w:val="24"/>
          <w:lang w:val="en-US"/>
        </w:rPr>
      </w:pPr>
      <w:r w:rsidRPr="0072661E">
        <w:rPr>
          <w:rFonts w:ascii="Times New Roman" w:hAnsi="Times New Roman"/>
          <w:b/>
          <w:bCs/>
          <w:sz w:val="24"/>
          <w:szCs w:val="24"/>
          <w:lang w:val="en-US"/>
        </w:rPr>
        <w:t>Tình hình tài sản</w:t>
      </w:r>
    </w:p>
    <w:tbl>
      <w:tblPr>
        <w:tblW w:w="5000" w:type="pct"/>
        <w:tblBorders>
          <w:bottom w:val="single" w:sz="18" w:space="0" w:color="018E4E"/>
          <w:insideH w:val="single" w:sz="18" w:space="0" w:color="018E4E"/>
        </w:tblBorders>
        <w:tblLook w:val="00A0"/>
      </w:tblPr>
      <w:tblGrid>
        <w:gridCol w:w="870"/>
        <w:gridCol w:w="2908"/>
        <w:gridCol w:w="1292"/>
        <w:gridCol w:w="1429"/>
        <w:gridCol w:w="1283"/>
        <w:gridCol w:w="1460"/>
      </w:tblGrid>
      <w:tr w:rsidR="003C7124" w:rsidRPr="00381C92" w:rsidTr="00460A2C">
        <w:trPr>
          <w:trHeight w:val="300"/>
        </w:trPr>
        <w:tc>
          <w:tcPr>
            <w:tcW w:w="471" w:type="pct"/>
            <w:tcBorders>
              <w:top w:val="nil"/>
              <w:right w:val="single" w:sz="18" w:space="0" w:color="FFFFFF"/>
            </w:tcBorders>
            <w:shd w:val="clear" w:color="auto" w:fill="018E4E"/>
            <w:vAlign w:val="center"/>
          </w:tcPr>
          <w:p w:rsidR="003C7124" w:rsidRPr="00460A2C" w:rsidRDefault="003C7124" w:rsidP="00460A2C">
            <w:pPr>
              <w:spacing w:before="120" w:after="120" w:line="240" w:lineRule="auto"/>
              <w:jc w:val="center"/>
              <w:rPr>
                <w:rFonts w:ascii="Times New Roman" w:hAnsi="Times New Roman"/>
                <w:b/>
                <w:color w:val="FFFFFF"/>
                <w:lang w:val="vi-VN" w:eastAsia="en-AU"/>
              </w:rPr>
            </w:pPr>
            <w:r>
              <w:rPr>
                <w:rFonts w:ascii="Times New Roman" w:hAnsi="Times New Roman"/>
                <w:b/>
                <w:color w:val="FFFFFF"/>
                <w:lang w:val="vi-VN" w:eastAsia="en-AU"/>
              </w:rPr>
              <w:t>STT</w:t>
            </w:r>
          </w:p>
        </w:tc>
        <w:tc>
          <w:tcPr>
            <w:tcW w:w="1573" w:type="pct"/>
            <w:tcBorders>
              <w:top w:val="nil"/>
              <w:right w:val="single" w:sz="18" w:space="0" w:color="FFFFFF"/>
            </w:tcBorders>
            <w:shd w:val="clear" w:color="auto" w:fill="018E4E"/>
            <w:noWrap/>
            <w:vAlign w:val="center"/>
          </w:tcPr>
          <w:p w:rsidR="003C7124" w:rsidRPr="00384CB3" w:rsidRDefault="003C7124" w:rsidP="004901D0">
            <w:pPr>
              <w:spacing w:before="120" w:after="120" w:line="240" w:lineRule="auto"/>
              <w:jc w:val="center"/>
              <w:rPr>
                <w:rFonts w:ascii="Times New Roman" w:hAnsi="Times New Roman"/>
                <w:b/>
                <w:color w:val="FFFFFF"/>
                <w:lang w:eastAsia="en-AU"/>
              </w:rPr>
            </w:pPr>
            <w:r w:rsidRPr="00384CB3">
              <w:rPr>
                <w:rFonts w:ascii="Times New Roman" w:hAnsi="Times New Roman"/>
                <w:b/>
                <w:color w:val="FFFFFF"/>
                <w:lang w:eastAsia="en-AU"/>
              </w:rPr>
              <w:t>Chỉ tiêu</w:t>
            </w:r>
          </w:p>
        </w:tc>
        <w:tc>
          <w:tcPr>
            <w:tcW w:w="699" w:type="pct"/>
            <w:tcBorders>
              <w:top w:val="nil"/>
              <w:left w:val="single" w:sz="18" w:space="0" w:color="FFFFFF"/>
              <w:right w:val="single" w:sz="18" w:space="0" w:color="FFFFFF"/>
            </w:tcBorders>
            <w:shd w:val="clear" w:color="auto" w:fill="018E4E"/>
            <w:noWrap/>
            <w:vAlign w:val="center"/>
          </w:tcPr>
          <w:p w:rsidR="003C7124" w:rsidRPr="00384CB3" w:rsidRDefault="003C7124" w:rsidP="004901D0">
            <w:pPr>
              <w:spacing w:before="120" w:after="120" w:line="240" w:lineRule="auto"/>
              <w:jc w:val="center"/>
              <w:rPr>
                <w:rFonts w:ascii="Times New Roman" w:hAnsi="Times New Roman"/>
                <w:b/>
                <w:color w:val="FFFFFF"/>
                <w:lang w:eastAsia="en-AU"/>
              </w:rPr>
            </w:pPr>
            <w:r w:rsidRPr="00384CB3">
              <w:rPr>
                <w:rFonts w:ascii="Times New Roman" w:hAnsi="Times New Roman"/>
                <w:b/>
                <w:color w:val="FFFFFF"/>
                <w:lang w:eastAsia="en-AU"/>
              </w:rPr>
              <w:t>ĐVT</w:t>
            </w:r>
          </w:p>
        </w:tc>
        <w:tc>
          <w:tcPr>
            <w:tcW w:w="773" w:type="pct"/>
            <w:tcBorders>
              <w:top w:val="nil"/>
              <w:left w:val="single" w:sz="18" w:space="0" w:color="FFFFFF"/>
              <w:right w:val="single" w:sz="18" w:space="0" w:color="FFFFFF"/>
            </w:tcBorders>
            <w:shd w:val="clear" w:color="auto" w:fill="018E4E"/>
            <w:noWrap/>
            <w:vAlign w:val="center"/>
          </w:tcPr>
          <w:p w:rsidR="003C7124" w:rsidRPr="00384CB3" w:rsidRDefault="003C7124" w:rsidP="004901D0">
            <w:pPr>
              <w:spacing w:before="120" w:after="120" w:line="240" w:lineRule="auto"/>
              <w:jc w:val="center"/>
              <w:rPr>
                <w:rFonts w:ascii="Times New Roman" w:hAnsi="Times New Roman"/>
                <w:b/>
                <w:color w:val="FFFFFF"/>
                <w:lang w:eastAsia="en-AU"/>
              </w:rPr>
            </w:pPr>
            <w:r>
              <w:rPr>
                <w:rFonts w:ascii="Times New Roman" w:hAnsi="Times New Roman"/>
                <w:b/>
                <w:color w:val="FFFFFF"/>
                <w:lang w:eastAsia="en-AU"/>
              </w:rPr>
              <w:t>31/12/2018</w:t>
            </w:r>
          </w:p>
        </w:tc>
        <w:tc>
          <w:tcPr>
            <w:tcW w:w="694" w:type="pct"/>
            <w:tcBorders>
              <w:top w:val="nil"/>
              <w:left w:val="single" w:sz="18" w:space="0" w:color="FFFFFF"/>
              <w:right w:val="single" w:sz="18" w:space="0" w:color="FFFFFF"/>
            </w:tcBorders>
            <w:shd w:val="clear" w:color="auto" w:fill="018E4E"/>
            <w:noWrap/>
            <w:vAlign w:val="center"/>
          </w:tcPr>
          <w:p w:rsidR="003C7124" w:rsidRPr="00384CB3" w:rsidRDefault="003C7124" w:rsidP="004901D0">
            <w:pPr>
              <w:spacing w:before="120" w:after="120" w:line="240" w:lineRule="auto"/>
              <w:jc w:val="center"/>
              <w:rPr>
                <w:rFonts w:ascii="Times New Roman" w:hAnsi="Times New Roman"/>
                <w:b/>
                <w:color w:val="FFFFFF"/>
                <w:lang w:eastAsia="en-AU"/>
              </w:rPr>
            </w:pPr>
            <w:r w:rsidRPr="00384CB3">
              <w:rPr>
                <w:rFonts w:ascii="Times New Roman" w:hAnsi="Times New Roman"/>
                <w:b/>
                <w:color w:val="FFFFFF"/>
                <w:lang w:eastAsia="en-AU"/>
              </w:rPr>
              <w:t>31/12/</w:t>
            </w:r>
            <w:r>
              <w:rPr>
                <w:rFonts w:ascii="Times New Roman" w:hAnsi="Times New Roman"/>
                <w:b/>
                <w:color w:val="FFFFFF"/>
                <w:lang w:eastAsia="en-AU"/>
              </w:rPr>
              <w:t>2019</w:t>
            </w:r>
          </w:p>
        </w:tc>
        <w:tc>
          <w:tcPr>
            <w:tcW w:w="790" w:type="pct"/>
            <w:tcBorders>
              <w:top w:val="nil"/>
              <w:left w:val="single" w:sz="18" w:space="0" w:color="FFFFFF"/>
            </w:tcBorders>
            <w:shd w:val="clear" w:color="auto" w:fill="018E4E"/>
            <w:noWrap/>
            <w:vAlign w:val="center"/>
          </w:tcPr>
          <w:p w:rsidR="003C7124" w:rsidRPr="00384CB3" w:rsidRDefault="003C7124" w:rsidP="004901D0">
            <w:pPr>
              <w:spacing w:before="120" w:after="120" w:line="240" w:lineRule="auto"/>
              <w:jc w:val="center"/>
              <w:rPr>
                <w:rFonts w:ascii="Times New Roman" w:hAnsi="Times New Roman"/>
                <w:b/>
                <w:color w:val="FFFFFF"/>
                <w:lang w:eastAsia="en-AU"/>
              </w:rPr>
            </w:pPr>
            <w:r w:rsidRPr="00384CB3">
              <w:rPr>
                <w:rFonts w:ascii="Times New Roman" w:hAnsi="Times New Roman"/>
                <w:b/>
                <w:color w:val="FFFFFF"/>
                <w:lang w:eastAsia="en-AU"/>
              </w:rPr>
              <w:t>% tăng giảm</w:t>
            </w:r>
          </w:p>
        </w:tc>
      </w:tr>
      <w:tr w:rsidR="003C7124" w:rsidRPr="00381C92" w:rsidTr="001D7033">
        <w:trPr>
          <w:trHeight w:val="300"/>
        </w:trPr>
        <w:tc>
          <w:tcPr>
            <w:tcW w:w="471" w:type="pct"/>
            <w:vAlign w:val="center"/>
          </w:tcPr>
          <w:p w:rsidR="003C7124" w:rsidRPr="00E57A5F" w:rsidRDefault="003C7124"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1</w:t>
            </w:r>
          </w:p>
        </w:tc>
        <w:tc>
          <w:tcPr>
            <w:tcW w:w="1573" w:type="pct"/>
            <w:noWrap/>
            <w:vAlign w:val="center"/>
          </w:tcPr>
          <w:p w:rsidR="003C7124" w:rsidRPr="00E57A5F" w:rsidRDefault="003C7124"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Tài sản ngắn hạn</w:t>
            </w:r>
          </w:p>
        </w:tc>
        <w:tc>
          <w:tcPr>
            <w:tcW w:w="699" w:type="pct"/>
            <w:noWrap/>
          </w:tcPr>
          <w:p w:rsidR="003C7124" w:rsidRPr="006B713A" w:rsidRDefault="003C7124" w:rsidP="006B713A">
            <w:pPr>
              <w:spacing w:before="120" w:after="120" w:line="240" w:lineRule="auto"/>
              <w:jc w:val="center"/>
              <w:rPr>
                <w:rFonts w:ascii="Times New Roman" w:hAnsi="Times New Roman"/>
                <w:color w:val="000000"/>
                <w:lang w:eastAsia="en-AU"/>
              </w:rPr>
            </w:pPr>
            <w:r w:rsidRPr="00381C92">
              <w:rPr>
                <w:rFonts w:ascii="Times New Roman" w:hAnsi="Times New Roman"/>
              </w:rPr>
              <w:t>Tỷ đồng</w:t>
            </w:r>
          </w:p>
        </w:tc>
        <w:tc>
          <w:tcPr>
            <w:tcW w:w="773" w:type="pct"/>
            <w:noWrap/>
          </w:tcPr>
          <w:p w:rsidR="003C7124" w:rsidRPr="00381C92" w:rsidRDefault="003C7124" w:rsidP="00D62119">
            <w:pPr>
              <w:spacing w:before="120" w:after="120" w:line="240" w:lineRule="auto"/>
              <w:jc w:val="right"/>
              <w:rPr>
                <w:rFonts w:ascii="Times New Roman" w:hAnsi="Times New Roman"/>
                <w:bCs/>
                <w:color w:val="000000"/>
              </w:rPr>
            </w:pPr>
            <w:r w:rsidRPr="00381C92">
              <w:rPr>
                <w:rFonts w:ascii="Times New Roman" w:hAnsi="Times New Roman"/>
              </w:rPr>
              <w:t xml:space="preserve"> 97,63 </w:t>
            </w:r>
          </w:p>
        </w:tc>
        <w:tc>
          <w:tcPr>
            <w:tcW w:w="694" w:type="pct"/>
            <w:noWrap/>
          </w:tcPr>
          <w:p w:rsidR="003C7124" w:rsidRPr="00381C92" w:rsidRDefault="003C7124" w:rsidP="006B713A">
            <w:pPr>
              <w:spacing w:before="120" w:after="120" w:line="240" w:lineRule="auto"/>
              <w:jc w:val="right"/>
              <w:rPr>
                <w:rFonts w:ascii="Times New Roman" w:hAnsi="Times New Roman"/>
                <w:bCs/>
                <w:color w:val="000000"/>
              </w:rPr>
            </w:pPr>
            <w:r>
              <w:rPr>
                <w:rFonts w:ascii="Times New Roman" w:hAnsi="Times New Roman"/>
                <w:bCs/>
                <w:color w:val="000000"/>
              </w:rPr>
              <w:t>176,15</w:t>
            </w:r>
          </w:p>
        </w:tc>
        <w:tc>
          <w:tcPr>
            <w:tcW w:w="790" w:type="pct"/>
            <w:noWrap/>
          </w:tcPr>
          <w:p w:rsidR="003C7124" w:rsidRPr="00381C92" w:rsidRDefault="003C7124" w:rsidP="006B713A">
            <w:pPr>
              <w:spacing w:before="120" w:after="120" w:line="240" w:lineRule="auto"/>
              <w:jc w:val="right"/>
              <w:rPr>
                <w:rFonts w:ascii="Times New Roman" w:hAnsi="Times New Roman"/>
                <w:color w:val="000000"/>
              </w:rPr>
            </w:pPr>
            <w:r>
              <w:rPr>
                <w:rFonts w:ascii="Times New Roman" w:hAnsi="Times New Roman"/>
                <w:color w:val="000000"/>
              </w:rPr>
              <w:t>80,43%</w:t>
            </w:r>
          </w:p>
        </w:tc>
      </w:tr>
      <w:tr w:rsidR="003C7124" w:rsidRPr="00381C92" w:rsidTr="001D7033">
        <w:trPr>
          <w:trHeight w:val="300"/>
        </w:trPr>
        <w:tc>
          <w:tcPr>
            <w:tcW w:w="471" w:type="pct"/>
            <w:vAlign w:val="center"/>
          </w:tcPr>
          <w:p w:rsidR="003C7124" w:rsidRPr="00E57A5F" w:rsidRDefault="003C7124"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2</w:t>
            </w:r>
          </w:p>
        </w:tc>
        <w:tc>
          <w:tcPr>
            <w:tcW w:w="1573" w:type="pct"/>
            <w:noWrap/>
            <w:vAlign w:val="center"/>
          </w:tcPr>
          <w:p w:rsidR="003C7124" w:rsidRPr="00E57A5F" w:rsidRDefault="003C7124"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 xml:space="preserve">Tài sản dài hạn </w:t>
            </w:r>
          </w:p>
        </w:tc>
        <w:tc>
          <w:tcPr>
            <w:tcW w:w="699" w:type="pct"/>
            <w:noWrap/>
          </w:tcPr>
          <w:p w:rsidR="003C7124" w:rsidRPr="006B713A" w:rsidRDefault="003C7124" w:rsidP="006B713A">
            <w:pPr>
              <w:spacing w:before="120" w:after="120" w:line="240" w:lineRule="auto"/>
              <w:jc w:val="center"/>
              <w:rPr>
                <w:rFonts w:ascii="Times New Roman" w:hAnsi="Times New Roman"/>
                <w:color w:val="000000"/>
                <w:lang w:eastAsia="en-AU"/>
              </w:rPr>
            </w:pPr>
            <w:r w:rsidRPr="00381C92">
              <w:rPr>
                <w:rFonts w:ascii="Times New Roman" w:hAnsi="Times New Roman"/>
              </w:rPr>
              <w:t>Tỷ đồng</w:t>
            </w:r>
          </w:p>
        </w:tc>
        <w:tc>
          <w:tcPr>
            <w:tcW w:w="773" w:type="pct"/>
            <w:noWrap/>
          </w:tcPr>
          <w:p w:rsidR="003C7124" w:rsidRPr="00381C92" w:rsidRDefault="003C7124" w:rsidP="00D62119">
            <w:pPr>
              <w:spacing w:before="120" w:after="120" w:line="240" w:lineRule="auto"/>
              <w:jc w:val="right"/>
              <w:rPr>
                <w:rFonts w:ascii="Times New Roman" w:hAnsi="Times New Roman"/>
                <w:bCs/>
                <w:color w:val="000000"/>
              </w:rPr>
            </w:pPr>
            <w:r w:rsidRPr="00381C92">
              <w:rPr>
                <w:rFonts w:ascii="Times New Roman" w:hAnsi="Times New Roman"/>
              </w:rPr>
              <w:t xml:space="preserve"> 591,33 </w:t>
            </w:r>
          </w:p>
        </w:tc>
        <w:tc>
          <w:tcPr>
            <w:tcW w:w="694" w:type="pct"/>
            <w:noWrap/>
          </w:tcPr>
          <w:p w:rsidR="003C7124" w:rsidRPr="00381C92" w:rsidRDefault="003C7124" w:rsidP="006B713A">
            <w:pPr>
              <w:spacing w:before="120" w:after="120" w:line="240" w:lineRule="auto"/>
              <w:jc w:val="right"/>
              <w:rPr>
                <w:rFonts w:ascii="Times New Roman" w:hAnsi="Times New Roman"/>
                <w:bCs/>
                <w:color w:val="000000"/>
              </w:rPr>
            </w:pPr>
            <w:r>
              <w:rPr>
                <w:rFonts w:ascii="Times New Roman" w:hAnsi="Times New Roman"/>
                <w:bCs/>
                <w:color w:val="000000"/>
              </w:rPr>
              <w:t>554,99</w:t>
            </w:r>
          </w:p>
        </w:tc>
        <w:tc>
          <w:tcPr>
            <w:tcW w:w="790" w:type="pct"/>
            <w:noWrap/>
          </w:tcPr>
          <w:p w:rsidR="003C7124" w:rsidRPr="00381C92" w:rsidRDefault="003C7124" w:rsidP="006B713A">
            <w:pPr>
              <w:spacing w:before="120" w:after="120" w:line="240" w:lineRule="auto"/>
              <w:jc w:val="right"/>
              <w:rPr>
                <w:rFonts w:ascii="Times New Roman" w:hAnsi="Times New Roman"/>
                <w:color w:val="000000"/>
              </w:rPr>
            </w:pPr>
            <w:r>
              <w:rPr>
                <w:rFonts w:ascii="Times New Roman" w:hAnsi="Times New Roman"/>
                <w:color w:val="000000"/>
              </w:rPr>
              <w:t>-6,14%</w:t>
            </w:r>
          </w:p>
        </w:tc>
      </w:tr>
      <w:tr w:rsidR="003C7124" w:rsidRPr="00381C92" w:rsidTr="001D7033">
        <w:trPr>
          <w:trHeight w:val="300"/>
        </w:trPr>
        <w:tc>
          <w:tcPr>
            <w:tcW w:w="471" w:type="pct"/>
            <w:vAlign w:val="center"/>
          </w:tcPr>
          <w:p w:rsidR="003C7124" w:rsidRPr="006B713A" w:rsidRDefault="003C7124" w:rsidP="006B713A">
            <w:pPr>
              <w:spacing w:before="120" w:after="120" w:line="240" w:lineRule="auto"/>
              <w:jc w:val="center"/>
              <w:rPr>
                <w:rFonts w:ascii="Times New Roman" w:hAnsi="Times New Roman"/>
                <w:b/>
                <w:color w:val="000000"/>
                <w:lang w:val="vi-VN" w:eastAsia="en-AU"/>
              </w:rPr>
            </w:pPr>
            <w:r w:rsidRPr="006B713A">
              <w:rPr>
                <w:rFonts w:ascii="Times New Roman" w:hAnsi="Times New Roman"/>
                <w:b/>
                <w:color w:val="000000"/>
                <w:lang w:val="vi-VN" w:eastAsia="en-AU"/>
              </w:rPr>
              <w:t>3</w:t>
            </w:r>
          </w:p>
        </w:tc>
        <w:tc>
          <w:tcPr>
            <w:tcW w:w="1573" w:type="pct"/>
            <w:noWrap/>
            <w:vAlign w:val="center"/>
          </w:tcPr>
          <w:p w:rsidR="003C7124" w:rsidRPr="006B713A" w:rsidRDefault="003C7124" w:rsidP="006B713A">
            <w:pPr>
              <w:spacing w:before="120" w:after="120" w:line="240" w:lineRule="auto"/>
              <w:jc w:val="both"/>
              <w:rPr>
                <w:rFonts w:ascii="Times New Roman" w:hAnsi="Times New Roman"/>
                <w:b/>
                <w:color w:val="000000"/>
                <w:lang w:eastAsia="en-AU"/>
              </w:rPr>
            </w:pPr>
            <w:r w:rsidRPr="006B713A">
              <w:rPr>
                <w:rFonts w:ascii="Times New Roman" w:hAnsi="Times New Roman"/>
                <w:b/>
                <w:color w:val="000000"/>
                <w:lang w:eastAsia="en-AU"/>
              </w:rPr>
              <w:t xml:space="preserve">Tổng tài sản </w:t>
            </w:r>
          </w:p>
        </w:tc>
        <w:tc>
          <w:tcPr>
            <w:tcW w:w="699" w:type="pct"/>
            <w:noWrap/>
          </w:tcPr>
          <w:p w:rsidR="003C7124" w:rsidRPr="006B713A" w:rsidRDefault="003C7124" w:rsidP="006B713A">
            <w:pPr>
              <w:spacing w:before="120" w:after="120" w:line="240" w:lineRule="auto"/>
              <w:jc w:val="center"/>
              <w:rPr>
                <w:rFonts w:ascii="Times New Roman" w:hAnsi="Times New Roman"/>
                <w:b/>
                <w:color w:val="000000"/>
                <w:lang w:eastAsia="en-AU"/>
              </w:rPr>
            </w:pPr>
            <w:r w:rsidRPr="00381C92">
              <w:rPr>
                <w:rFonts w:ascii="Times New Roman" w:hAnsi="Times New Roman"/>
                <w:b/>
              </w:rPr>
              <w:t>Tỷ đồng</w:t>
            </w:r>
          </w:p>
        </w:tc>
        <w:tc>
          <w:tcPr>
            <w:tcW w:w="773" w:type="pct"/>
            <w:noWrap/>
          </w:tcPr>
          <w:p w:rsidR="003C7124" w:rsidRPr="00381C92" w:rsidRDefault="003C7124" w:rsidP="00D62119">
            <w:pPr>
              <w:spacing w:before="120" w:after="120" w:line="240" w:lineRule="auto"/>
              <w:jc w:val="right"/>
              <w:rPr>
                <w:rFonts w:ascii="Times New Roman" w:hAnsi="Times New Roman"/>
                <w:b/>
                <w:bCs/>
                <w:color w:val="000000"/>
              </w:rPr>
            </w:pPr>
            <w:r w:rsidRPr="00381C92">
              <w:rPr>
                <w:rFonts w:ascii="Times New Roman" w:hAnsi="Times New Roman"/>
                <w:b/>
              </w:rPr>
              <w:t xml:space="preserve"> 688,96 </w:t>
            </w:r>
          </w:p>
        </w:tc>
        <w:tc>
          <w:tcPr>
            <w:tcW w:w="694" w:type="pct"/>
            <w:noWrap/>
          </w:tcPr>
          <w:p w:rsidR="003C7124" w:rsidRPr="00381C92" w:rsidRDefault="003C7124" w:rsidP="006B713A">
            <w:pPr>
              <w:spacing w:before="120" w:after="120" w:line="240" w:lineRule="auto"/>
              <w:jc w:val="right"/>
              <w:rPr>
                <w:rFonts w:ascii="Times New Roman" w:hAnsi="Times New Roman"/>
                <w:b/>
                <w:bCs/>
                <w:color w:val="000000"/>
              </w:rPr>
            </w:pPr>
            <w:r>
              <w:rPr>
                <w:rFonts w:ascii="Times New Roman" w:hAnsi="Times New Roman"/>
                <w:b/>
                <w:bCs/>
                <w:color w:val="000000"/>
              </w:rPr>
              <w:t>731,15</w:t>
            </w:r>
          </w:p>
        </w:tc>
        <w:tc>
          <w:tcPr>
            <w:tcW w:w="790" w:type="pct"/>
            <w:noWrap/>
          </w:tcPr>
          <w:p w:rsidR="003C7124" w:rsidRPr="00381C92" w:rsidRDefault="003C7124" w:rsidP="006B713A">
            <w:pPr>
              <w:spacing w:before="120" w:after="120" w:line="240" w:lineRule="auto"/>
              <w:jc w:val="right"/>
              <w:rPr>
                <w:rFonts w:ascii="Times New Roman" w:hAnsi="Times New Roman"/>
                <w:b/>
                <w:color w:val="000000"/>
              </w:rPr>
            </w:pPr>
            <w:r>
              <w:rPr>
                <w:rFonts w:ascii="Times New Roman" w:hAnsi="Times New Roman"/>
                <w:b/>
                <w:color w:val="000000"/>
              </w:rPr>
              <w:t>6,12%</w:t>
            </w:r>
          </w:p>
        </w:tc>
      </w:tr>
      <w:tr w:rsidR="003C7124" w:rsidRPr="00381C92" w:rsidTr="001D7033">
        <w:trPr>
          <w:trHeight w:val="300"/>
        </w:trPr>
        <w:tc>
          <w:tcPr>
            <w:tcW w:w="471" w:type="pct"/>
            <w:vAlign w:val="center"/>
          </w:tcPr>
          <w:p w:rsidR="003C7124" w:rsidRPr="00E57A5F" w:rsidRDefault="003C7124"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4</w:t>
            </w:r>
          </w:p>
        </w:tc>
        <w:tc>
          <w:tcPr>
            <w:tcW w:w="1573" w:type="pct"/>
            <w:noWrap/>
            <w:vAlign w:val="center"/>
          </w:tcPr>
          <w:p w:rsidR="003C7124" w:rsidRPr="00E57A5F" w:rsidRDefault="003C7124"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 xml:space="preserve">Nợ ngắn hạn </w:t>
            </w:r>
          </w:p>
        </w:tc>
        <w:tc>
          <w:tcPr>
            <w:tcW w:w="699" w:type="pct"/>
            <w:noWrap/>
          </w:tcPr>
          <w:p w:rsidR="003C7124" w:rsidRPr="006B713A" w:rsidRDefault="003C7124" w:rsidP="006B713A">
            <w:pPr>
              <w:spacing w:before="120" w:after="120" w:line="240" w:lineRule="auto"/>
              <w:jc w:val="center"/>
              <w:rPr>
                <w:rFonts w:ascii="Times New Roman" w:hAnsi="Times New Roman"/>
                <w:color w:val="000000"/>
                <w:lang w:eastAsia="en-AU"/>
              </w:rPr>
            </w:pPr>
            <w:r w:rsidRPr="00381C92">
              <w:rPr>
                <w:rFonts w:ascii="Times New Roman" w:hAnsi="Times New Roman"/>
              </w:rPr>
              <w:t>Tỷ đồng</w:t>
            </w:r>
          </w:p>
        </w:tc>
        <w:tc>
          <w:tcPr>
            <w:tcW w:w="773" w:type="pct"/>
            <w:noWrap/>
          </w:tcPr>
          <w:p w:rsidR="003C7124" w:rsidRPr="00381C92" w:rsidRDefault="003C7124" w:rsidP="00D62119">
            <w:pPr>
              <w:spacing w:before="120" w:after="120" w:line="240" w:lineRule="auto"/>
              <w:jc w:val="right"/>
              <w:rPr>
                <w:rFonts w:ascii="Times New Roman" w:hAnsi="Times New Roman"/>
                <w:bCs/>
                <w:color w:val="000000"/>
              </w:rPr>
            </w:pPr>
            <w:r w:rsidRPr="00381C92">
              <w:rPr>
                <w:rFonts w:ascii="Times New Roman" w:hAnsi="Times New Roman"/>
              </w:rPr>
              <w:t xml:space="preserve"> 381,22 </w:t>
            </w:r>
          </w:p>
        </w:tc>
        <w:tc>
          <w:tcPr>
            <w:tcW w:w="694" w:type="pct"/>
            <w:noWrap/>
          </w:tcPr>
          <w:p w:rsidR="003C7124" w:rsidRPr="00381C92" w:rsidRDefault="003C7124" w:rsidP="006B713A">
            <w:pPr>
              <w:spacing w:before="120" w:after="120" w:line="240" w:lineRule="auto"/>
              <w:jc w:val="right"/>
              <w:rPr>
                <w:rFonts w:ascii="Times New Roman" w:hAnsi="Times New Roman"/>
                <w:bCs/>
                <w:color w:val="000000"/>
              </w:rPr>
            </w:pPr>
            <w:r>
              <w:rPr>
                <w:rFonts w:ascii="Times New Roman" w:hAnsi="Times New Roman"/>
                <w:bCs/>
                <w:color w:val="000000"/>
              </w:rPr>
              <w:t>576,77</w:t>
            </w:r>
          </w:p>
        </w:tc>
        <w:tc>
          <w:tcPr>
            <w:tcW w:w="790" w:type="pct"/>
            <w:noWrap/>
          </w:tcPr>
          <w:p w:rsidR="003C7124" w:rsidRPr="00381C92" w:rsidRDefault="003C7124" w:rsidP="006B713A">
            <w:pPr>
              <w:spacing w:before="120" w:after="120" w:line="240" w:lineRule="auto"/>
              <w:jc w:val="right"/>
              <w:rPr>
                <w:rFonts w:ascii="Times New Roman" w:hAnsi="Times New Roman"/>
                <w:bCs/>
                <w:color w:val="000000"/>
              </w:rPr>
            </w:pPr>
            <w:r>
              <w:rPr>
                <w:rFonts w:ascii="Times New Roman" w:hAnsi="Times New Roman"/>
                <w:bCs/>
                <w:color w:val="000000"/>
              </w:rPr>
              <w:t>51,3%</w:t>
            </w:r>
          </w:p>
        </w:tc>
      </w:tr>
      <w:tr w:rsidR="003C7124" w:rsidRPr="00381C92" w:rsidTr="001D7033">
        <w:trPr>
          <w:trHeight w:val="300"/>
        </w:trPr>
        <w:tc>
          <w:tcPr>
            <w:tcW w:w="471" w:type="pct"/>
            <w:vAlign w:val="center"/>
          </w:tcPr>
          <w:p w:rsidR="003C7124" w:rsidRPr="00E57A5F" w:rsidRDefault="003C7124" w:rsidP="006B713A">
            <w:pPr>
              <w:spacing w:before="120" w:after="120" w:line="240" w:lineRule="auto"/>
              <w:jc w:val="center"/>
              <w:rPr>
                <w:rFonts w:ascii="Times New Roman" w:hAnsi="Times New Roman"/>
                <w:color w:val="000000"/>
                <w:lang w:val="vi-VN" w:eastAsia="en-AU"/>
              </w:rPr>
            </w:pPr>
            <w:r w:rsidRPr="00E57A5F">
              <w:rPr>
                <w:rFonts w:ascii="Times New Roman" w:hAnsi="Times New Roman"/>
                <w:color w:val="000000"/>
                <w:lang w:val="vi-VN" w:eastAsia="en-AU"/>
              </w:rPr>
              <w:t>5</w:t>
            </w:r>
          </w:p>
        </w:tc>
        <w:tc>
          <w:tcPr>
            <w:tcW w:w="1573" w:type="pct"/>
            <w:noWrap/>
            <w:vAlign w:val="center"/>
          </w:tcPr>
          <w:p w:rsidR="003C7124" w:rsidRPr="00E57A5F" w:rsidRDefault="003C7124" w:rsidP="006B713A">
            <w:pPr>
              <w:spacing w:before="120" w:after="120" w:line="240" w:lineRule="auto"/>
              <w:jc w:val="both"/>
              <w:rPr>
                <w:rFonts w:ascii="Times New Roman" w:hAnsi="Times New Roman"/>
                <w:color w:val="000000"/>
                <w:lang w:eastAsia="en-AU"/>
              </w:rPr>
            </w:pPr>
            <w:r w:rsidRPr="00E57A5F">
              <w:rPr>
                <w:rFonts w:ascii="Times New Roman" w:hAnsi="Times New Roman"/>
                <w:color w:val="000000"/>
                <w:lang w:eastAsia="en-AU"/>
              </w:rPr>
              <w:t xml:space="preserve">Nợ dài hạn </w:t>
            </w:r>
          </w:p>
        </w:tc>
        <w:tc>
          <w:tcPr>
            <w:tcW w:w="699" w:type="pct"/>
            <w:noWrap/>
          </w:tcPr>
          <w:p w:rsidR="003C7124" w:rsidRPr="006B713A" w:rsidRDefault="003C7124" w:rsidP="006B713A">
            <w:pPr>
              <w:spacing w:before="120" w:after="120" w:line="240" w:lineRule="auto"/>
              <w:ind w:right="-18"/>
              <w:jc w:val="center"/>
              <w:rPr>
                <w:rFonts w:ascii="Times New Roman" w:hAnsi="Times New Roman"/>
                <w:color w:val="000000"/>
                <w:lang w:eastAsia="en-AU"/>
              </w:rPr>
            </w:pPr>
            <w:r w:rsidRPr="00381C92">
              <w:rPr>
                <w:rFonts w:ascii="Times New Roman" w:hAnsi="Times New Roman"/>
              </w:rPr>
              <w:t>Tỷ đồng</w:t>
            </w:r>
          </w:p>
        </w:tc>
        <w:tc>
          <w:tcPr>
            <w:tcW w:w="773" w:type="pct"/>
            <w:noWrap/>
          </w:tcPr>
          <w:p w:rsidR="003C7124" w:rsidRPr="00381C92" w:rsidRDefault="003C7124" w:rsidP="00D62119">
            <w:pPr>
              <w:spacing w:before="120" w:after="120" w:line="240" w:lineRule="auto"/>
              <w:jc w:val="right"/>
              <w:rPr>
                <w:rFonts w:ascii="Times New Roman" w:hAnsi="Times New Roman"/>
                <w:bCs/>
                <w:color w:val="000000"/>
              </w:rPr>
            </w:pPr>
            <w:r w:rsidRPr="00381C92">
              <w:rPr>
                <w:rFonts w:ascii="Times New Roman" w:hAnsi="Times New Roman"/>
              </w:rPr>
              <w:t xml:space="preserve"> 466,93 </w:t>
            </w:r>
          </w:p>
        </w:tc>
        <w:tc>
          <w:tcPr>
            <w:tcW w:w="694" w:type="pct"/>
            <w:noWrap/>
          </w:tcPr>
          <w:p w:rsidR="003C7124" w:rsidRPr="00381C92" w:rsidRDefault="003C7124" w:rsidP="006B713A">
            <w:pPr>
              <w:spacing w:before="120" w:after="120" w:line="240" w:lineRule="auto"/>
              <w:jc w:val="right"/>
              <w:rPr>
                <w:rFonts w:ascii="Times New Roman" w:hAnsi="Times New Roman"/>
                <w:bCs/>
                <w:color w:val="000000"/>
              </w:rPr>
            </w:pPr>
            <w:r>
              <w:rPr>
                <w:rFonts w:ascii="Times New Roman" w:hAnsi="Times New Roman"/>
                <w:bCs/>
                <w:color w:val="000000"/>
              </w:rPr>
              <w:t>306,93</w:t>
            </w:r>
          </w:p>
        </w:tc>
        <w:tc>
          <w:tcPr>
            <w:tcW w:w="790" w:type="pct"/>
            <w:noWrap/>
          </w:tcPr>
          <w:p w:rsidR="003C7124" w:rsidRPr="00381C92" w:rsidRDefault="003C7124" w:rsidP="006B713A">
            <w:pPr>
              <w:spacing w:before="120" w:after="120" w:line="240" w:lineRule="auto"/>
              <w:jc w:val="right"/>
              <w:rPr>
                <w:rFonts w:ascii="Times New Roman" w:hAnsi="Times New Roman"/>
                <w:bCs/>
                <w:color w:val="000000"/>
              </w:rPr>
            </w:pPr>
            <w:r>
              <w:rPr>
                <w:rFonts w:ascii="Times New Roman" w:hAnsi="Times New Roman"/>
                <w:bCs/>
                <w:color w:val="000000"/>
              </w:rPr>
              <w:t>-34,27%</w:t>
            </w:r>
          </w:p>
        </w:tc>
      </w:tr>
      <w:tr w:rsidR="003C7124" w:rsidRPr="00381C92" w:rsidTr="001D7033">
        <w:trPr>
          <w:trHeight w:val="300"/>
        </w:trPr>
        <w:tc>
          <w:tcPr>
            <w:tcW w:w="471" w:type="pct"/>
            <w:vAlign w:val="center"/>
          </w:tcPr>
          <w:p w:rsidR="003C7124" w:rsidRPr="006B713A" w:rsidRDefault="003C7124" w:rsidP="006B713A">
            <w:pPr>
              <w:spacing w:before="120" w:after="120" w:line="240" w:lineRule="auto"/>
              <w:jc w:val="center"/>
              <w:rPr>
                <w:rFonts w:ascii="Times New Roman" w:hAnsi="Times New Roman"/>
                <w:b/>
                <w:color w:val="000000"/>
                <w:lang w:val="vi-VN" w:eastAsia="en-AU"/>
              </w:rPr>
            </w:pPr>
            <w:r w:rsidRPr="006B713A">
              <w:rPr>
                <w:rFonts w:ascii="Times New Roman" w:hAnsi="Times New Roman"/>
                <w:b/>
                <w:color w:val="000000"/>
                <w:lang w:val="vi-VN" w:eastAsia="en-AU"/>
              </w:rPr>
              <w:t>6</w:t>
            </w:r>
          </w:p>
        </w:tc>
        <w:tc>
          <w:tcPr>
            <w:tcW w:w="1573" w:type="pct"/>
            <w:noWrap/>
            <w:vAlign w:val="center"/>
          </w:tcPr>
          <w:p w:rsidR="003C7124" w:rsidRPr="006B713A" w:rsidRDefault="003C7124" w:rsidP="006B713A">
            <w:pPr>
              <w:spacing w:before="120" w:after="120" w:line="240" w:lineRule="auto"/>
              <w:jc w:val="both"/>
              <w:rPr>
                <w:rFonts w:ascii="Times New Roman" w:hAnsi="Times New Roman"/>
                <w:b/>
                <w:color w:val="000000"/>
                <w:lang w:eastAsia="en-AU"/>
              </w:rPr>
            </w:pPr>
            <w:r w:rsidRPr="006B713A">
              <w:rPr>
                <w:rFonts w:ascii="Times New Roman" w:hAnsi="Times New Roman"/>
                <w:b/>
                <w:color w:val="000000"/>
                <w:lang w:eastAsia="en-AU"/>
              </w:rPr>
              <w:t xml:space="preserve">Nợ phải trả </w:t>
            </w:r>
          </w:p>
        </w:tc>
        <w:tc>
          <w:tcPr>
            <w:tcW w:w="699" w:type="pct"/>
            <w:noWrap/>
          </w:tcPr>
          <w:p w:rsidR="003C7124" w:rsidRPr="006B713A" w:rsidRDefault="003C7124" w:rsidP="006B713A">
            <w:pPr>
              <w:spacing w:before="120" w:after="120" w:line="240" w:lineRule="auto"/>
              <w:ind w:right="-18"/>
              <w:jc w:val="center"/>
              <w:rPr>
                <w:rFonts w:ascii="Times New Roman" w:hAnsi="Times New Roman"/>
                <w:b/>
                <w:color w:val="000000"/>
                <w:lang w:eastAsia="en-AU"/>
              </w:rPr>
            </w:pPr>
            <w:r w:rsidRPr="00381C92">
              <w:rPr>
                <w:rFonts w:ascii="Times New Roman" w:hAnsi="Times New Roman"/>
                <w:b/>
              </w:rPr>
              <w:t>Tỷ đồng</w:t>
            </w:r>
          </w:p>
        </w:tc>
        <w:tc>
          <w:tcPr>
            <w:tcW w:w="773" w:type="pct"/>
            <w:noWrap/>
          </w:tcPr>
          <w:p w:rsidR="003C7124" w:rsidRPr="00381C92" w:rsidRDefault="003C7124" w:rsidP="00D62119">
            <w:pPr>
              <w:spacing w:before="120" w:after="120" w:line="240" w:lineRule="auto"/>
              <w:jc w:val="right"/>
              <w:rPr>
                <w:rFonts w:ascii="Times New Roman" w:hAnsi="Times New Roman"/>
                <w:b/>
                <w:bCs/>
                <w:color w:val="000000"/>
              </w:rPr>
            </w:pPr>
            <w:r w:rsidRPr="00381C92">
              <w:rPr>
                <w:rFonts w:ascii="Times New Roman" w:hAnsi="Times New Roman"/>
                <w:b/>
              </w:rPr>
              <w:t xml:space="preserve"> 848,15 </w:t>
            </w:r>
          </w:p>
        </w:tc>
        <w:tc>
          <w:tcPr>
            <w:tcW w:w="694" w:type="pct"/>
            <w:noWrap/>
          </w:tcPr>
          <w:p w:rsidR="003C7124" w:rsidRPr="00381C92" w:rsidRDefault="003C7124" w:rsidP="006B713A">
            <w:pPr>
              <w:spacing w:before="120" w:after="120" w:line="240" w:lineRule="auto"/>
              <w:jc w:val="right"/>
              <w:rPr>
                <w:rFonts w:ascii="Times New Roman" w:hAnsi="Times New Roman"/>
                <w:b/>
                <w:bCs/>
                <w:color w:val="000000"/>
              </w:rPr>
            </w:pPr>
            <w:r>
              <w:rPr>
                <w:rFonts w:ascii="Times New Roman" w:hAnsi="Times New Roman"/>
                <w:b/>
                <w:bCs/>
                <w:color w:val="000000"/>
              </w:rPr>
              <w:t>883,71</w:t>
            </w:r>
          </w:p>
        </w:tc>
        <w:tc>
          <w:tcPr>
            <w:tcW w:w="790" w:type="pct"/>
            <w:noWrap/>
          </w:tcPr>
          <w:p w:rsidR="003C7124" w:rsidRPr="00381C92" w:rsidRDefault="003C7124" w:rsidP="006B713A">
            <w:pPr>
              <w:spacing w:before="120" w:after="120" w:line="240" w:lineRule="auto"/>
              <w:jc w:val="right"/>
              <w:rPr>
                <w:rFonts w:ascii="Times New Roman" w:hAnsi="Times New Roman"/>
                <w:b/>
                <w:bCs/>
                <w:color w:val="000000"/>
              </w:rPr>
            </w:pPr>
            <w:r>
              <w:rPr>
                <w:rFonts w:ascii="Times New Roman" w:hAnsi="Times New Roman"/>
                <w:b/>
                <w:bCs/>
                <w:color w:val="000000"/>
              </w:rPr>
              <w:t>4,19%</w:t>
            </w:r>
          </w:p>
        </w:tc>
      </w:tr>
    </w:tbl>
    <w:p w:rsidR="003C7124" w:rsidRPr="00411A05" w:rsidRDefault="003C7124" w:rsidP="00E958FE">
      <w:pPr>
        <w:pStyle w:val="BodyText"/>
        <w:numPr>
          <w:ilvl w:val="0"/>
          <w:numId w:val="24"/>
        </w:numPr>
        <w:tabs>
          <w:tab w:val="left" w:pos="0"/>
        </w:tabs>
        <w:spacing w:before="360" w:after="120" w:line="360" w:lineRule="auto"/>
        <w:ind w:left="284"/>
        <w:rPr>
          <w:rFonts w:ascii="Times New Roman" w:hAnsi="Times New Roman"/>
          <w:b/>
          <w:bCs/>
          <w:color w:val="000000"/>
          <w:sz w:val="24"/>
          <w:szCs w:val="24"/>
          <w:lang w:val="nl-NL"/>
        </w:rPr>
      </w:pPr>
      <w:r w:rsidRPr="00411A05">
        <w:rPr>
          <w:rFonts w:ascii="Times New Roman" w:hAnsi="Times New Roman"/>
          <w:b/>
          <w:bCs/>
          <w:color w:val="000000"/>
          <w:sz w:val="24"/>
          <w:szCs w:val="24"/>
          <w:lang w:val="nl-NL"/>
        </w:rPr>
        <w:t>Nhận xét về cơ cấu tài sản</w:t>
      </w:r>
    </w:p>
    <w:p w:rsidR="003C7124" w:rsidRPr="00411A05" w:rsidRDefault="003C7124" w:rsidP="00B60076">
      <w:pPr>
        <w:pStyle w:val="BodyText"/>
        <w:tabs>
          <w:tab w:val="left" w:pos="0"/>
        </w:tabs>
        <w:spacing w:before="360" w:after="120" w:line="360" w:lineRule="auto"/>
        <w:ind w:left="284"/>
        <w:rPr>
          <w:rFonts w:ascii="Times New Roman" w:hAnsi="Times New Roman"/>
          <w:bCs/>
          <w:color w:val="000000"/>
          <w:sz w:val="24"/>
          <w:szCs w:val="24"/>
          <w:lang w:val="nl-NL"/>
        </w:rPr>
      </w:pPr>
      <w:r w:rsidRPr="00411A05">
        <w:rPr>
          <w:rFonts w:ascii="Times New Roman" w:hAnsi="Times New Roman"/>
          <w:bCs/>
          <w:color w:val="000000"/>
          <w:sz w:val="24"/>
          <w:szCs w:val="24"/>
          <w:lang w:val="nl-NL"/>
        </w:rPr>
        <w:t xml:space="preserve">Tổng giá </w:t>
      </w:r>
      <w:r w:rsidRPr="00E57A5F">
        <w:rPr>
          <w:rFonts w:ascii="Times New Roman" w:hAnsi="Times New Roman"/>
          <w:bCs/>
          <w:color w:val="000000"/>
          <w:sz w:val="24"/>
          <w:szCs w:val="24"/>
          <w:lang w:val="nl-NL"/>
        </w:rPr>
        <w:t>trị tài sản năm 201</w:t>
      </w:r>
      <w:r>
        <w:rPr>
          <w:rFonts w:ascii="Times New Roman" w:hAnsi="Times New Roman"/>
          <w:bCs/>
          <w:color w:val="000000"/>
          <w:sz w:val="24"/>
          <w:szCs w:val="24"/>
          <w:lang w:val="nl-NL"/>
        </w:rPr>
        <w:t>9 tăng 42,19</w:t>
      </w:r>
      <w:r w:rsidRPr="00E57A5F">
        <w:rPr>
          <w:rFonts w:ascii="Times New Roman" w:hAnsi="Times New Roman"/>
          <w:bCs/>
          <w:color w:val="000000"/>
          <w:sz w:val="24"/>
          <w:szCs w:val="24"/>
          <w:lang w:val="nl-NL"/>
        </w:rPr>
        <w:t xml:space="preserve"> tỷ đồng so với năm 2018</w:t>
      </w:r>
      <w:r>
        <w:rPr>
          <w:rFonts w:ascii="Times New Roman" w:hAnsi="Times New Roman"/>
          <w:bCs/>
          <w:color w:val="000000"/>
          <w:sz w:val="24"/>
          <w:szCs w:val="24"/>
          <w:lang w:val="nl-NL"/>
        </w:rPr>
        <w:t>, đạt 6,12</w:t>
      </w:r>
      <w:r w:rsidRPr="00E57A5F">
        <w:rPr>
          <w:rFonts w:ascii="Times New Roman" w:hAnsi="Times New Roman"/>
          <w:bCs/>
          <w:color w:val="000000"/>
          <w:sz w:val="24"/>
          <w:szCs w:val="24"/>
          <w:lang w:val="nl-NL"/>
        </w:rPr>
        <w:t xml:space="preserve">%, chủ yếu đến từ </w:t>
      </w:r>
      <w:r>
        <w:rPr>
          <w:rFonts w:ascii="Times New Roman" w:hAnsi="Times New Roman"/>
          <w:bCs/>
          <w:color w:val="000000"/>
          <w:sz w:val="24"/>
          <w:szCs w:val="24"/>
          <w:lang w:val="nl-NL"/>
        </w:rPr>
        <w:t>khoản phải thu ngắn hạn khách hàng và khấu hao tài sản cố định</w:t>
      </w:r>
      <w:r w:rsidRPr="00E57A5F">
        <w:rPr>
          <w:rFonts w:ascii="Times New Roman" w:hAnsi="Times New Roman"/>
          <w:bCs/>
          <w:color w:val="000000"/>
          <w:sz w:val="24"/>
          <w:szCs w:val="24"/>
          <w:lang w:val="nl-NL"/>
        </w:rPr>
        <w:t>. Các hoạt động đầu tư mua sắm và xây dựng tài sản cố đ</w:t>
      </w:r>
      <w:r w:rsidRPr="00411A05">
        <w:rPr>
          <w:rFonts w:ascii="Times New Roman" w:hAnsi="Times New Roman"/>
          <w:bCs/>
          <w:color w:val="000000"/>
          <w:sz w:val="24"/>
          <w:szCs w:val="24"/>
          <w:lang w:val="nl-NL"/>
        </w:rPr>
        <w:t>ịnh trong năm</w:t>
      </w:r>
      <w:r>
        <w:rPr>
          <w:rFonts w:ascii="Times New Roman" w:hAnsi="Times New Roman"/>
          <w:bCs/>
          <w:color w:val="000000"/>
          <w:sz w:val="24"/>
          <w:szCs w:val="24"/>
          <w:lang w:val="nl-NL"/>
        </w:rPr>
        <w:t xml:space="preserve"> là</w:t>
      </w:r>
      <w:r w:rsidRPr="00411A05">
        <w:rPr>
          <w:rFonts w:ascii="Times New Roman" w:hAnsi="Times New Roman"/>
          <w:bCs/>
          <w:color w:val="000000"/>
          <w:sz w:val="24"/>
          <w:szCs w:val="24"/>
          <w:lang w:val="nl-NL"/>
        </w:rPr>
        <w:t xml:space="preserve"> không đáng kể. </w:t>
      </w:r>
    </w:p>
    <w:p w:rsidR="003C7124" w:rsidRDefault="003C7124" w:rsidP="00E11E99">
      <w:pPr>
        <w:pStyle w:val="BodyText"/>
        <w:tabs>
          <w:tab w:val="left" w:pos="0"/>
        </w:tabs>
        <w:spacing w:before="360" w:after="120" w:line="360" w:lineRule="auto"/>
        <w:ind w:left="284"/>
        <w:rPr>
          <w:rFonts w:ascii="Times New Roman" w:hAnsi="Times New Roman"/>
          <w:bCs/>
          <w:color w:val="000000"/>
          <w:sz w:val="24"/>
          <w:szCs w:val="24"/>
          <w:lang w:val="nl-NL"/>
        </w:rPr>
      </w:pPr>
      <w:r>
        <w:rPr>
          <w:rFonts w:ascii="Times New Roman" w:hAnsi="Times New Roman"/>
          <w:bCs/>
          <w:color w:val="000000"/>
          <w:sz w:val="24"/>
          <w:szCs w:val="24"/>
          <w:lang w:val="nl-NL"/>
        </w:rPr>
        <w:t xml:space="preserve">Chủ yếu trong tài sản dài hạn của Công ty vẫn là nhà xưởng và dây chuyền sản xuất tấm lợp, dây chuyền sản xuất xi măng tại KCN Biên Hòa 1 và trạm nghiền xi măng Nhơn Trạch. Trong đó, nhà máy Nhơn Trạch, với giá trị còn lại cuối năm 2019 là 536,26 tỷ đồng, đang hoạt động hiệu quả và thân thiện với môi trường. Dây chuyền sản xuất xi măng tại KCN Biên Hòa 1, giá trị còn lại cuối 2019 là 0,27 tỷ đồng, đang được cải tiến để đáp ứng nhu cầu sản xuất và phù hợp với yêu cầu của thời đại công nghệ 4.0. Nhà máy và dây chuyền sản xuất tấm lợp đã lâu đời nhưng nhờ được bảo trì, bảo dưỡng thường xuyên định kỳ, vẫn đang hoạt động hiệu quả. </w:t>
      </w:r>
    </w:p>
    <w:p w:rsidR="003C7124" w:rsidRPr="006E5955" w:rsidRDefault="003C7124" w:rsidP="00460A2C">
      <w:pPr>
        <w:pStyle w:val="BodyText"/>
        <w:numPr>
          <w:ilvl w:val="0"/>
          <w:numId w:val="24"/>
        </w:numPr>
        <w:tabs>
          <w:tab w:val="left" w:pos="0"/>
        </w:tabs>
        <w:spacing w:before="360" w:after="120" w:line="360" w:lineRule="auto"/>
        <w:ind w:left="284"/>
        <w:rPr>
          <w:rFonts w:ascii="Times New Roman" w:hAnsi="Times New Roman"/>
          <w:b/>
          <w:bCs/>
          <w:color w:val="000000"/>
          <w:sz w:val="24"/>
          <w:szCs w:val="24"/>
        </w:rPr>
      </w:pPr>
      <w:r w:rsidRPr="006E5955">
        <w:rPr>
          <w:rFonts w:ascii="Times New Roman" w:hAnsi="Times New Roman"/>
          <w:b/>
          <w:bCs/>
          <w:color w:val="000000"/>
          <w:sz w:val="24"/>
          <w:szCs w:val="24"/>
        </w:rPr>
        <w:t>Những cải tiến trong năm:</w:t>
      </w:r>
    </w:p>
    <w:p w:rsidR="003C7124" w:rsidRDefault="003C7124" w:rsidP="00164E3A">
      <w:pPr>
        <w:pStyle w:val="BodyText"/>
        <w:tabs>
          <w:tab w:val="left" w:pos="0"/>
        </w:tabs>
        <w:spacing w:before="360" w:after="120" w:line="360" w:lineRule="auto"/>
        <w:ind w:left="284"/>
        <w:rPr>
          <w:rFonts w:ascii="Times New Roman" w:hAnsi="Times New Roman"/>
          <w:bCs/>
          <w:sz w:val="24"/>
          <w:szCs w:val="24"/>
          <w:lang w:val="en-US"/>
        </w:rPr>
      </w:pPr>
      <w:r>
        <w:rPr>
          <w:rFonts w:ascii="Times New Roman" w:hAnsi="Times New Roman"/>
          <w:bCs/>
          <w:sz w:val="24"/>
          <w:szCs w:val="24"/>
          <w:lang w:val="en-US"/>
        </w:rPr>
        <w:t>Năm 2019 chứng kiến nhiều đổi thay của Công ty, cả người lẫn việc, chủ yếu bao gồm:</w:t>
      </w:r>
    </w:p>
    <w:p w:rsidR="003C7124" w:rsidRDefault="003C7124"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 xml:space="preserve">Đổi mới kiện toàn </w:t>
      </w:r>
      <w:r w:rsidRPr="006E5955">
        <w:rPr>
          <w:rFonts w:ascii="Times New Roman" w:hAnsi="Times New Roman"/>
          <w:bCs/>
          <w:sz w:val="24"/>
          <w:szCs w:val="24"/>
        </w:rPr>
        <w:t xml:space="preserve">bộ máy quản lý với những nhân sự trẻ, tài năng và </w:t>
      </w:r>
      <w:r>
        <w:rPr>
          <w:rFonts w:ascii="Times New Roman" w:hAnsi="Times New Roman"/>
          <w:bCs/>
          <w:sz w:val="24"/>
          <w:szCs w:val="24"/>
        </w:rPr>
        <w:t xml:space="preserve">nhiệt huyết; </w:t>
      </w:r>
    </w:p>
    <w:p w:rsidR="003C7124" w:rsidRPr="00164E3A" w:rsidRDefault="003C7124"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C</w:t>
      </w:r>
      <w:r w:rsidRPr="006E5955">
        <w:rPr>
          <w:rFonts w:ascii="Times New Roman" w:hAnsi="Times New Roman"/>
          <w:bCs/>
          <w:sz w:val="24"/>
          <w:szCs w:val="24"/>
        </w:rPr>
        <w:t xml:space="preserve">ơ cấu lại nhân sự, thanh lọc những cá nhân không phù hợp nhằm cắt giảm chi phí </w:t>
      </w:r>
      <w:r>
        <w:rPr>
          <w:rFonts w:ascii="Times New Roman" w:hAnsi="Times New Roman"/>
          <w:bCs/>
          <w:sz w:val="24"/>
          <w:szCs w:val="24"/>
          <w:lang w:val="en-US"/>
        </w:rPr>
        <w:t xml:space="preserve">và </w:t>
      </w:r>
      <w:r w:rsidRPr="006E5955">
        <w:rPr>
          <w:rFonts w:ascii="Times New Roman" w:hAnsi="Times New Roman"/>
          <w:bCs/>
          <w:sz w:val="24"/>
          <w:szCs w:val="24"/>
        </w:rPr>
        <w:t>cải thiện hiệu suất công việc</w:t>
      </w:r>
      <w:r>
        <w:rPr>
          <w:rFonts w:ascii="Times New Roman" w:hAnsi="Times New Roman"/>
          <w:bCs/>
          <w:sz w:val="24"/>
          <w:szCs w:val="24"/>
        </w:rPr>
        <w:t xml:space="preserve">; </w:t>
      </w:r>
    </w:p>
    <w:p w:rsidR="003C7124" w:rsidRPr="00164E3A" w:rsidRDefault="003C7124"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sidRPr="00164E3A">
        <w:rPr>
          <w:rFonts w:ascii="Times New Roman" w:hAnsi="Times New Roman"/>
          <w:bCs/>
          <w:sz w:val="24"/>
          <w:szCs w:val="24"/>
          <w:lang w:val="en-US"/>
        </w:rPr>
        <w:t xml:space="preserve">Thay đổi chính sách quản lý để phù hợp với thực tế </w:t>
      </w:r>
      <w:r>
        <w:rPr>
          <w:rFonts w:ascii="Times New Roman" w:hAnsi="Times New Roman"/>
          <w:bCs/>
          <w:sz w:val="24"/>
          <w:szCs w:val="24"/>
          <w:lang w:val="en-US"/>
        </w:rPr>
        <w:t>sản xuất, nhu cầu kinh doanh cũng như năng lực của người lao động (như sáp nhập phòng phiếu và trạm cân, một số quy định mới về sản xuất,  giao/lấy hàng);</w:t>
      </w:r>
    </w:p>
    <w:p w:rsidR="003C7124" w:rsidRPr="00164E3A" w:rsidRDefault="003C7124"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Sâu sát hơn các kế hoạch/báo cáo mua hàng, sản xuất, bảo trì bảo dưỡng máy móc, cải tiến công nghệ cho các hệ thống máy móc;</w:t>
      </w:r>
    </w:p>
    <w:p w:rsidR="003C7124" w:rsidRDefault="003C7124" w:rsidP="00164E3A">
      <w:pPr>
        <w:pStyle w:val="BodyText"/>
        <w:numPr>
          <w:ilvl w:val="0"/>
          <w:numId w:val="28"/>
        </w:numPr>
        <w:tabs>
          <w:tab w:val="left" w:pos="0"/>
        </w:tabs>
        <w:spacing w:before="360" w:after="120" w:line="360" w:lineRule="auto"/>
        <w:rPr>
          <w:rFonts w:ascii="Times New Roman" w:hAnsi="Times New Roman"/>
          <w:bCs/>
          <w:sz w:val="24"/>
          <w:szCs w:val="24"/>
          <w:lang w:val="en-US"/>
        </w:rPr>
      </w:pPr>
      <w:r>
        <w:rPr>
          <w:rFonts w:ascii="Times New Roman" w:hAnsi="Times New Roman"/>
          <w:bCs/>
          <w:sz w:val="24"/>
          <w:szCs w:val="24"/>
          <w:lang w:val="en-US"/>
        </w:rPr>
        <w:t>Giám sát 24/24 hoạt động bán hàng, sản xuất để giải quyết nhanh chóng và kịp thời cho nhà phân phối, vân vân…</w:t>
      </w:r>
    </w:p>
    <w:p w:rsidR="003C7124" w:rsidRDefault="003C7124" w:rsidP="003F7F98">
      <w:pPr>
        <w:pStyle w:val="BodyText"/>
        <w:tabs>
          <w:tab w:val="left" w:pos="0"/>
        </w:tabs>
        <w:spacing w:before="360" w:after="120" w:line="360" w:lineRule="auto"/>
        <w:ind w:left="284"/>
        <w:rPr>
          <w:rFonts w:ascii="Times New Roman" w:hAnsi="Times New Roman"/>
          <w:bCs/>
          <w:sz w:val="24"/>
          <w:szCs w:val="24"/>
          <w:lang w:val="en-US"/>
        </w:rPr>
      </w:pPr>
      <w:r>
        <w:rPr>
          <w:rFonts w:ascii="Times New Roman" w:hAnsi="Times New Roman"/>
          <w:bCs/>
          <w:sz w:val="24"/>
          <w:szCs w:val="24"/>
          <w:lang w:val="en-US"/>
        </w:rPr>
        <w:t xml:space="preserve">Có những việc đã làm được, có những việc chưa. Có thay đổi mang lại hiệu quả cao, có thay đổi chưa. Vì vậy, Ban Tổng Giám đốc chúng tôi vẫn đang miệt mài nỗ lực với mong muốn mang đến một diện mạo mới tích cực cho Công ty trong tương lai. </w:t>
      </w:r>
    </w:p>
    <w:p w:rsidR="003C7124" w:rsidRPr="00931E29" w:rsidRDefault="003C7124" w:rsidP="00143165">
      <w:pPr>
        <w:pStyle w:val="BodyText"/>
        <w:numPr>
          <w:ilvl w:val="0"/>
          <w:numId w:val="11"/>
        </w:numPr>
        <w:spacing w:before="120" w:after="120" w:line="360" w:lineRule="auto"/>
        <w:ind w:left="284" w:hanging="284"/>
        <w:rPr>
          <w:rFonts w:ascii="Times New Roman" w:hAnsi="Times New Roman"/>
          <w:b/>
          <w:bCs/>
          <w:sz w:val="24"/>
          <w:szCs w:val="24"/>
          <w:lang w:val="en-US"/>
        </w:rPr>
      </w:pPr>
      <w:r w:rsidRPr="00931E29">
        <w:rPr>
          <w:rFonts w:ascii="Times New Roman" w:hAnsi="Times New Roman"/>
          <w:b/>
          <w:bCs/>
          <w:sz w:val="24"/>
          <w:szCs w:val="24"/>
          <w:lang w:val="en-US"/>
        </w:rPr>
        <w:t>Kế hoạ</w:t>
      </w:r>
      <w:r>
        <w:rPr>
          <w:rFonts w:ascii="Times New Roman" w:hAnsi="Times New Roman"/>
          <w:b/>
          <w:bCs/>
          <w:sz w:val="24"/>
          <w:szCs w:val="24"/>
          <w:lang w:val="en-US"/>
        </w:rPr>
        <w:t>ch năm 2020</w:t>
      </w:r>
    </w:p>
    <w:p w:rsidR="003C7124" w:rsidRPr="0072661E" w:rsidRDefault="003C7124" w:rsidP="00143165">
      <w:pPr>
        <w:pStyle w:val="BodyText"/>
        <w:numPr>
          <w:ilvl w:val="0"/>
          <w:numId w:val="21"/>
        </w:numPr>
        <w:spacing w:before="120" w:after="120" w:line="360" w:lineRule="auto"/>
        <w:ind w:left="426"/>
        <w:rPr>
          <w:rFonts w:ascii="Times New Roman" w:hAnsi="Times New Roman"/>
          <w:b/>
          <w:bCs/>
          <w:sz w:val="24"/>
          <w:szCs w:val="24"/>
          <w:lang w:val="en-US"/>
        </w:rPr>
      </w:pPr>
      <w:r w:rsidRPr="0072661E">
        <w:rPr>
          <w:rFonts w:ascii="Times New Roman" w:hAnsi="Times New Roman"/>
          <w:b/>
          <w:bCs/>
          <w:sz w:val="24"/>
          <w:szCs w:val="24"/>
          <w:lang w:val="en-US"/>
        </w:rPr>
        <w:t>Chỉ tiêu cụ thể</w:t>
      </w:r>
      <w:r>
        <w:rPr>
          <w:rFonts w:ascii="Times New Roman" w:hAnsi="Times New Roman"/>
          <w:b/>
          <w:bCs/>
          <w:sz w:val="24"/>
          <w:szCs w:val="24"/>
          <w:lang w:val="en-US"/>
        </w:rPr>
        <w:t>:</w:t>
      </w:r>
    </w:p>
    <w:tbl>
      <w:tblPr>
        <w:tblW w:w="5000" w:type="pct"/>
        <w:tblBorders>
          <w:top w:val="single" w:sz="18" w:space="0" w:color="018E4E"/>
          <w:left w:val="single" w:sz="18" w:space="0" w:color="FFFFFF"/>
          <w:bottom w:val="single" w:sz="18" w:space="0" w:color="018E4E"/>
          <w:right w:val="single" w:sz="18" w:space="0" w:color="FFFFFF"/>
          <w:insideH w:val="single" w:sz="18" w:space="0" w:color="018E4E"/>
          <w:insideV w:val="single" w:sz="18" w:space="0" w:color="FFFFFF"/>
        </w:tblBorders>
        <w:tblLook w:val="00A0"/>
      </w:tblPr>
      <w:tblGrid>
        <w:gridCol w:w="3161"/>
        <w:gridCol w:w="1754"/>
        <w:gridCol w:w="1930"/>
        <w:gridCol w:w="2397"/>
      </w:tblGrid>
      <w:tr w:rsidR="003C7124" w:rsidRPr="00381C92" w:rsidTr="00381C92">
        <w:trPr>
          <w:trHeight w:val="479"/>
        </w:trPr>
        <w:tc>
          <w:tcPr>
            <w:tcW w:w="1710" w:type="pct"/>
            <w:tcBorders>
              <w:top w:val="nil"/>
              <w:left w:val="nil"/>
            </w:tcBorders>
            <w:shd w:val="clear" w:color="auto" w:fill="018E4E"/>
            <w:vAlign w:val="center"/>
          </w:tcPr>
          <w:p w:rsidR="003C7124" w:rsidRPr="00381C92" w:rsidRDefault="003C7124" w:rsidP="00381C92">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Chỉ tiêu cơ bản</w:t>
            </w:r>
          </w:p>
        </w:tc>
        <w:tc>
          <w:tcPr>
            <w:tcW w:w="949" w:type="pct"/>
            <w:tcBorders>
              <w:top w:val="nil"/>
            </w:tcBorders>
            <w:shd w:val="clear" w:color="auto" w:fill="018E4E"/>
            <w:vAlign w:val="center"/>
          </w:tcPr>
          <w:p w:rsidR="003C7124" w:rsidRPr="00381C92" w:rsidRDefault="003C7124" w:rsidP="00381C92">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ĐVT</w:t>
            </w:r>
          </w:p>
        </w:tc>
        <w:tc>
          <w:tcPr>
            <w:tcW w:w="1044" w:type="pct"/>
            <w:tcBorders>
              <w:top w:val="nil"/>
            </w:tcBorders>
            <w:shd w:val="clear" w:color="auto" w:fill="018E4E"/>
            <w:vAlign w:val="center"/>
          </w:tcPr>
          <w:p w:rsidR="003C7124" w:rsidRPr="00381C92" w:rsidRDefault="003C7124" w:rsidP="00381C92">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Thực hiện 201</w:t>
            </w:r>
            <w:r>
              <w:rPr>
                <w:b/>
                <w:bCs/>
                <w:color w:val="FFFFFF"/>
                <w:sz w:val="22"/>
                <w:szCs w:val="22"/>
              </w:rPr>
              <w:t>9</w:t>
            </w:r>
          </w:p>
        </w:tc>
        <w:tc>
          <w:tcPr>
            <w:tcW w:w="1297" w:type="pct"/>
            <w:tcBorders>
              <w:top w:val="nil"/>
            </w:tcBorders>
            <w:shd w:val="clear" w:color="auto" w:fill="018E4E"/>
            <w:vAlign w:val="center"/>
          </w:tcPr>
          <w:p w:rsidR="003C7124" w:rsidRPr="00381C92" w:rsidRDefault="003C7124" w:rsidP="00381C92">
            <w:pPr>
              <w:pStyle w:val="vnbodonih"/>
              <w:spacing w:before="120" w:beforeAutospacing="0" w:after="120" w:afterAutospacing="0" w:line="240" w:lineRule="exact"/>
              <w:jc w:val="center"/>
              <w:rPr>
                <w:b/>
                <w:bCs/>
                <w:color w:val="FFFFFF"/>
                <w:sz w:val="22"/>
                <w:szCs w:val="22"/>
              </w:rPr>
            </w:pPr>
            <w:r w:rsidRPr="00381C92">
              <w:rPr>
                <w:b/>
                <w:bCs/>
                <w:color w:val="FFFFFF"/>
                <w:sz w:val="22"/>
                <w:szCs w:val="22"/>
              </w:rPr>
              <w:t>Kế hoạch 20</w:t>
            </w:r>
            <w:r>
              <w:rPr>
                <w:b/>
                <w:bCs/>
                <w:color w:val="FFFFFF"/>
                <w:sz w:val="22"/>
                <w:szCs w:val="22"/>
              </w:rPr>
              <w:t>20</w:t>
            </w: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spacing w:before="120" w:after="120" w:line="240" w:lineRule="exact"/>
              <w:rPr>
                <w:rFonts w:ascii="Times New Roman" w:hAnsi="Times New Roman"/>
                <w:b/>
                <w:bCs/>
                <w:color w:val="000000"/>
                <w:sz w:val="20"/>
                <w:szCs w:val="20"/>
                <w:lang w:val="en-US" w:eastAsia="en-US"/>
              </w:rPr>
            </w:pPr>
            <w:r w:rsidRPr="00381C92">
              <w:rPr>
                <w:rFonts w:ascii="Times New Roman" w:hAnsi="Times New Roman"/>
                <w:b/>
                <w:bCs/>
                <w:color w:val="000000"/>
                <w:sz w:val="20"/>
                <w:szCs w:val="20"/>
                <w:lang w:val="en-US" w:eastAsia="en-US"/>
              </w:rPr>
              <w:t>SẢN XUẤT</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p>
        </w:tc>
        <w:tc>
          <w:tcPr>
            <w:tcW w:w="1044" w:type="pct"/>
            <w:shd w:val="clear" w:color="auto" w:fill="FFFFFF"/>
            <w:vAlign w:val="center"/>
          </w:tcPr>
          <w:p w:rsidR="003C7124" w:rsidRPr="00381C92" w:rsidRDefault="003C7124" w:rsidP="00381C92">
            <w:pPr>
              <w:spacing w:before="120" w:after="120" w:line="240" w:lineRule="exact"/>
              <w:jc w:val="right"/>
              <w:rPr>
                <w:rFonts w:ascii="Times New Roman" w:hAnsi="Times New Roman"/>
                <w:sz w:val="24"/>
                <w:szCs w:val="24"/>
                <w:lang w:val="en-US"/>
              </w:rPr>
            </w:pPr>
          </w:p>
        </w:tc>
        <w:tc>
          <w:tcPr>
            <w:tcW w:w="1297" w:type="pct"/>
            <w:shd w:val="clear" w:color="auto" w:fill="FFFFFF"/>
            <w:vAlign w:val="center"/>
          </w:tcPr>
          <w:p w:rsidR="003C7124" w:rsidRPr="00381C92" w:rsidRDefault="003C7124" w:rsidP="00381C92">
            <w:pPr>
              <w:spacing w:before="120" w:after="120" w:line="240" w:lineRule="exact"/>
              <w:jc w:val="right"/>
              <w:rPr>
                <w:rFonts w:ascii="Times New Roman" w:hAnsi="Times New Roman"/>
                <w:sz w:val="24"/>
                <w:szCs w:val="24"/>
                <w:highlight w:val="yellow"/>
                <w:lang w:val="vi-VN"/>
              </w:rPr>
            </w:pP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pStyle w:val="ListParagraph"/>
              <w:numPr>
                <w:ilvl w:val="0"/>
                <w:numId w:val="29"/>
              </w:numPr>
              <w:spacing w:before="120" w:after="120" w:line="240" w:lineRule="exact"/>
              <w:ind w:left="522"/>
              <w:rPr>
                <w:rFonts w:ascii="Times New Roman" w:hAnsi="Times New Roman"/>
                <w:bCs/>
                <w:color w:val="000000"/>
                <w:sz w:val="20"/>
                <w:szCs w:val="20"/>
                <w:lang w:val="en-US" w:eastAsia="en-US"/>
              </w:rPr>
            </w:pPr>
            <w:r w:rsidRPr="00381C92">
              <w:rPr>
                <w:rFonts w:ascii="Times New Roman" w:hAnsi="Times New Roman"/>
                <w:bCs/>
                <w:color w:val="000000"/>
                <w:sz w:val="20"/>
                <w:szCs w:val="20"/>
                <w:lang w:val="en-US" w:eastAsia="en-US"/>
              </w:rPr>
              <w:t>Tấm lợp</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r w:rsidRPr="00381C92">
              <w:rPr>
                <w:bCs/>
                <w:color w:val="000000"/>
              </w:rPr>
              <w:t>M2</w:t>
            </w: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sidRPr="0093761E">
              <w:rPr>
                <w:rFonts w:ascii="Times New Roman" w:hAnsi="Times New Roman"/>
                <w:sz w:val="24"/>
                <w:szCs w:val="24"/>
                <w:lang w:val="en-US"/>
              </w:rPr>
              <w:t>2.044.912</w:t>
            </w:r>
          </w:p>
        </w:tc>
        <w:tc>
          <w:tcPr>
            <w:tcW w:w="1297" w:type="pct"/>
            <w:shd w:val="clear" w:color="auto" w:fill="FFFFFF"/>
            <w:vAlign w:val="center"/>
          </w:tcPr>
          <w:p w:rsidR="003C7124" w:rsidRPr="00D5564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2.500.000</w:t>
            </w: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pStyle w:val="ListParagraph"/>
              <w:numPr>
                <w:ilvl w:val="0"/>
                <w:numId w:val="29"/>
              </w:numPr>
              <w:spacing w:before="120" w:after="120" w:line="240" w:lineRule="exact"/>
              <w:ind w:left="522"/>
              <w:rPr>
                <w:rFonts w:ascii="Times New Roman" w:hAnsi="Times New Roman"/>
                <w:bCs/>
                <w:color w:val="000000"/>
                <w:sz w:val="20"/>
                <w:szCs w:val="20"/>
                <w:lang w:val="en-US" w:eastAsia="en-US"/>
              </w:rPr>
            </w:pPr>
            <w:r w:rsidRPr="00381C92">
              <w:rPr>
                <w:rFonts w:ascii="Times New Roman" w:hAnsi="Times New Roman"/>
                <w:bCs/>
                <w:color w:val="000000"/>
                <w:sz w:val="20"/>
                <w:szCs w:val="20"/>
                <w:lang w:val="en-US" w:eastAsia="en-US"/>
              </w:rPr>
              <w:t>Xi măng</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r w:rsidRPr="00381C92">
              <w:rPr>
                <w:bCs/>
                <w:color w:val="000000"/>
              </w:rPr>
              <w:t>Tấn</w:t>
            </w: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sidRPr="0093761E">
              <w:rPr>
                <w:rFonts w:ascii="Times New Roman" w:hAnsi="Times New Roman"/>
                <w:sz w:val="24"/>
                <w:szCs w:val="24"/>
                <w:lang w:val="en-US"/>
              </w:rPr>
              <w:t>769.467</w:t>
            </w:r>
          </w:p>
        </w:tc>
        <w:tc>
          <w:tcPr>
            <w:tcW w:w="1297"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972.000(*)</w:t>
            </w: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spacing w:before="120" w:after="120" w:line="240" w:lineRule="exact"/>
              <w:rPr>
                <w:rFonts w:ascii="Times New Roman" w:hAnsi="Times New Roman"/>
                <w:b/>
                <w:bCs/>
                <w:color w:val="000000"/>
                <w:sz w:val="20"/>
                <w:szCs w:val="20"/>
                <w:lang w:val="en-US" w:eastAsia="en-US"/>
              </w:rPr>
            </w:pPr>
            <w:r w:rsidRPr="00381C92">
              <w:rPr>
                <w:rFonts w:ascii="Times New Roman" w:hAnsi="Times New Roman"/>
                <w:b/>
                <w:bCs/>
                <w:color w:val="000000"/>
                <w:sz w:val="20"/>
                <w:szCs w:val="20"/>
                <w:lang w:val="en-US" w:eastAsia="en-US"/>
              </w:rPr>
              <w:t>TIÊU THỤ</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p>
        </w:tc>
        <w:tc>
          <w:tcPr>
            <w:tcW w:w="1297"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vi-VN"/>
              </w:rPr>
            </w:pP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pStyle w:val="ListParagraph"/>
              <w:numPr>
                <w:ilvl w:val="0"/>
                <w:numId w:val="29"/>
              </w:numPr>
              <w:spacing w:before="120" w:after="120" w:line="240" w:lineRule="exact"/>
              <w:ind w:left="522"/>
              <w:rPr>
                <w:rFonts w:ascii="Times New Roman" w:hAnsi="Times New Roman"/>
                <w:b/>
                <w:bCs/>
                <w:color w:val="000000"/>
                <w:sz w:val="20"/>
                <w:szCs w:val="20"/>
                <w:lang w:val="en-US" w:eastAsia="en-US"/>
              </w:rPr>
            </w:pPr>
            <w:r w:rsidRPr="00381C92">
              <w:rPr>
                <w:rFonts w:ascii="Times New Roman" w:hAnsi="Times New Roman"/>
                <w:bCs/>
                <w:color w:val="000000"/>
                <w:sz w:val="20"/>
                <w:szCs w:val="20"/>
                <w:lang w:val="en-US" w:eastAsia="en-US"/>
              </w:rPr>
              <w:t>Tấm lợp</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r w:rsidRPr="00381C92">
              <w:rPr>
                <w:bCs/>
                <w:color w:val="000000"/>
              </w:rPr>
              <w:t>M2</w:t>
            </w: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sidRPr="0093761E">
              <w:rPr>
                <w:rFonts w:ascii="Times New Roman" w:hAnsi="Times New Roman"/>
                <w:sz w:val="24"/>
                <w:szCs w:val="24"/>
                <w:lang w:val="en-US"/>
              </w:rPr>
              <w:t>2.416.537</w:t>
            </w:r>
          </w:p>
        </w:tc>
        <w:tc>
          <w:tcPr>
            <w:tcW w:w="1297" w:type="pct"/>
            <w:shd w:val="clear" w:color="auto" w:fill="FFFFFF"/>
            <w:vAlign w:val="center"/>
          </w:tcPr>
          <w:p w:rsidR="003C7124" w:rsidRPr="00A9299A"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2.500.000</w:t>
            </w: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pStyle w:val="ListParagraph"/>
              <w:numPr>
                <w:ilvl w:val="0"/>
                <w:numId w:val="29"/>
              </w:numPr>
              <w:spacing w:before="120" w:after="120" w:line="240" w:lineRule="exact"/>
              <w:ind w:left="522"/>
              <w:rPr>
                <w:rFonts w:ascii="Times New Roman" w:hAnsi="Times New Roman"/>
                <w:b/>
                <w:bCs/>
                <w:color w:val="000000"/>
                <w:sz w:val="20"/>
                <w:szCs w:val="20"/>
                <w:lang w:val="en-US" w:eastAsia="en-US"/>
              </w:rPr>
            </w:pPr>
            <w:r w:rsidRPr="00381C92">
              <w:rPr>
                <w:rFonts w:ascii="Times New Roman" w:hAnsi="Times New Roman"/>
                <w:bCs/>
                <w:color w:val="000000"/>
                <w:sz w:val="20"/>
                <w:szCs w:val="20"/>
                <w:lang w:val="en-US" w:eastAsia="en-US"/>
              </w:rPr>
              <w:t>Xi măng</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r w:rsidRPr="00381C92">
              <w:rPr>
                <w:bCs/>
                <w:color w:val="000000"/>
              </w:rPr>
              <w:t>Tấn</w:t>
            </w: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sidRPr="0093761E">
              <w:rPr>
                <w:rFonts w:ascii="Times New Roman" w:hAnsi="Times New Roman"/>
                <w:sz w:val="24"/>
                <w:szCs w:val="24"/>
                <w:lang w:val="en-US"/>
              </w:rPr>
              <w:t>769.467</w:t>
            </w:r>
          </w:p>
        </w:tc>
        <w:tc>
          <w:tcPr>
            <w:tcW w:w="1297"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972.000</w:t>
            </w: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spacing w:before="120" w:after="120" w:line="240" w:lineRule="exact"/>
              <w:rPr>
                <w:rFonts w:ascii="Times New Roman" w:hAnsi="Times New Roman"/>
                <w:b/>
                <w:bCs/>
                <w:color w:val="000000"/>
                <w:sz w:val="20"/>
                <w:szCs w:val="20"/>
                <w:lang w:val="en-US" w:eastAsia="en-US"/>
              </w:rPr>
            </w:pPr>
            <w:r w:rsidRPr="00381C92">
              <w:rPr>
                <w:rFonts w:ascii="Times New Roman" w:hAnsi="Times New Roman"/>
                <w:b/>
                <w:bCs/>
                <w:color w:val="000000"/>
                <w:sz w:val="20"/>
                <w:szCs w:val="20"/>
                <w:lang w:val="en-US" w:eastAsia="en-US"/>
              </w:rPr>
              <w:t>TÀI CHÍNH</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p>
        </w:tc>
        <w:tc>
          <w:tcPr>
            <w:tcW w:w="1297"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vi-VN"/>
              </w:rPr>
            </w:pP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spacing w:before="120" w:after="120" w:line="240" w:lineRule="exact"/>
              <w:rPr>
                <w:rFonts w:ascii="Times New Roman" w:hAnsi="Times New Roman"/>
                <w:bCs/>
                <w:color w:val="000000"/>
                <w:lang w:val="en-US" w:eastAsia="en-US"/>
              </w:rPr>
            </w:pPr>
            <w:r w:rsidRPr="00381C92">
              <w:rPr>
                <w:rFonts w:ascii="Times New Roman" w:hAnsi="Times New Roman"/>
                <w:bCs/>
                <w:color w:val="000000"/>
                <w:lang w:val="en-US" w:eastAsia="en-US"/>
              </w:rPr>
              <w:t>Doanh thu thuần về bán hàng và cung cấp DV</w:t>
            </w:r>
          </w:p>
        </w:tc>
        <w:tc>
          <w:tcPr>
            <w:tcW w:w="949" w:type="pct"/>
            <w:shd w:val="clear" w:color="auto" w:fill="FFFFFF"/>
            <w:vAlign w:val="center"/>
          </w:tcPr>
          <w:p w:rsidR="003C7124" w:rsidRPr="00381C92" w:rsidRDefault="003C7124" w:rsidP="00381C92">
            <w:pPr>
              <w:pStyle w:val="vnbodonih"/>
              <w:spacing w:before="120" w:beforeAutospacing="0" w:after="120" w:afterAutospacing="0" w:line="240" w:lineRule="exact"/>
              <w:jc w:val="center"/>
              <w:rPr>
                <w:bCs/>
                <w:color w:val="000000"/>
              </w:rPr>
            </w:pPr>
            <w:r w:rsidRPr="00381C92">
              <w:rPr>
                <w:bCs/>
                <w:color w:val="000000"/>
              </w:rPr>
              <w:t>Tỷ đồng</w:t>
            </w: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sidRPr="0093761E">
              <w:rPr>
                <w:rFonts w:ascii="Times New Roman" w:hAnsi="Times New Roman"/>
                <w:sz w:val="24"/>
                <w:szCs w:val="24"/>
                <w:lang w:val="en-US"/>
              </w:rPr>
              <w:t>364</w:t>
            </w:r>
          </w:p>
        </w:tc>
        <w:tc>
          <w:tcPr>
            <w:tcW w:w="1297"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415,45</w:t>
            </w:r>
          </w:p>
        </w:tc>
      </w:tr>
      <w:tr w:rsidR="003C7124" w:rsidRPr="00381C92" w:rsidTr="00381C92">
        <w:trPr>
          <w:trHeight w:val="479"/>
        </w:trPr>
        <w:tc>
          <w:tcPr>
            <w:tcW w:w="1710" w:type="pct"/>
            <w:tcBorders>
              <w:left w:val="nil"/>
            </w:tcBorders>
            <w:shd w:val="clear" w:color="auto" w:fill="FFFFFF"/>
            <w:vAlign w:val="center"/>
          </w:tcPr>
          <w:p w:rsidR="003C7124" w:rsidRPr="00381C92" w:rsidRDefault="003C7124" w:rsidP="00381C92">
            <w:pPr>
              <w:spacing w:before="120" w:after="120" w:line="240" w:lineRule="exact"/>
              <w:rPr>
                <w:rFonts w:ascii="Times New Roman" w:hAnsi="Times New Roman"/>
                <w:bCs/>
                <w:color w:val="000000"/>
                <w:lang w:val="en-US" w:eastAsia="en-US"/>
              </w:rPr>
            </w:pPr>
            <w:r w:rsidRPr="00381C92">
              <w:rPr>
                <w:rFonts w:ascii="Times New Roman" w:hAnsi="Times New Roman"/>
                <w:bCs/>
                <w:color w:val="000000"/>
                <w:lang w:val="en-US" w:eastAsia="en-US"/>
              </w:rPr>
              <w:t xml:space="preserve">EBITDA </w:t>
            </w:r>
          </w:p>
        </w:tc>
        <w:tc>
          <w:tcPr>
            <w:tcW w:w="949" w:type="pct"/>
            <w:shd w:val="clear" w:color="auto" w:fill="FFFFFF"/>
            <w:vAlign w:val="center"/>
          </w:tcPr>
          <w:p w:rsidR="003C7124" w:rsidRPr="00381C92" w:rsidRDefault="003C7124" w:rsidP="00381C92">
            <w:pPr>
              <w:spacing w:before="120" w:after="120" w:line="240" w:lineRule="exact"/>
              <w:jc w:val="center"/>
              <w:rPr>
                <w:rFonts w:ascii="Times New Roman" w:hAnsi="Times New Roman"/>
                <w:sz w:val="24"/>
                <w:szCs w:val="24"/>
                <w:lang w:val="en-US"/>
              </w:rPr>
            </w:pPr>
            <w:r w:rsidRPr="00381C92">
              <w:rPr>
                <w:rFonts w:ascii="Times New Roman" w:hAnsi="Times New Roman"/>
                <w:bCs/>
                <w:color w:val="000000"/>
                <w:sz w:val="24"/>
                <w:szCs w:val="24"/>
                <w:lang w:val="en-US"/>
              </w:rPr>
              <w:t>Tỷ đồng</w:t>
            </w:r>
          </w:p>
        </w:tc>
        <w:tc>
          <w:tcPr>
            <w:tcW w:w="1044"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54,61</w:t>
            </w:r>
          </w:p>
        </w:tc>
        <w:tc>
          <w:tcPr>
            <w:tcW w:w="1297" w:type="pct"/>
            <w:shd w:val="clear" w:color="auto" w:fill="FFFFFF"/>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60,88</w:t>
            </w:r>
          </w:p>
        </w:tc>
      </w:tr>
      <w:tr w:rsidR="003C7124" w:rsidRPr="00381C92" w:rsidTr="00381C92">
        <w:trPr>
          <w:trHeight w:val="420"/>
        </w:trPr>
        <w:tc>
          <w:tcPr>
            <w:tcW w:w="1710" w:type="pct"/>
            <w:tcBorders>
              <w:left w:val="nil"/>
              <w:right w:val="nil"/>
            </w:tcBorders>
            <w:vAlign w:val="center"/>
          </w:tcPr>
          <w:p w:rsidR="003C7124" w:rsidRPr="00381C92" w:rsidRDefault="003C7124" w:rsidP="00381C92">
            <w:pPr>
              <w:pStyle w:val="vnbodonih"/>
              <w:spacing w:before="120" w:beforeAutospacing="0" w:after="120" w:afterAutospacing="0" w:line="240" w:lineRule="exact"/>
              <w:rPr>
                <w:bCs/>
                <w:color w:val="000000"/>
                <w:sz w:val="22"/>
                <w:szCs w:val="22"/>
              </w:rPr>
            </w:pPr>
            <w:r w:rsidRPr="00381C92">
              <w:rPr>
                <w:bCs/>
                <w:color w:val="000000"/>
                <w:sz w:val="22"/>
                <w:szCs w:val="22"/>
              </w:rPr>
              <w:t>Lợi nhuận sau thuế</w:t>
            </w:r>
          </w:p>
        </w:tc>
        <w:tc>
          <w:tcPr>
            <w:tcW w:w="949" w:type="pct"/>
            <w:tcBorders>
              <w:left w:val="nil"/>
              <w:right w:val="nil"/>
            </w:tcBorders>
            <w:vAlign w:val="center"/>
          </w:tcPr>
          <w:p w:rsidR="003C7124" w:rsidRPr="00381C92" w:rsidRDefault="003C7124" w:rsidP="00381C92">
            <w:pPr>
              <w:spacing w:before="120" w:after="120" w:line="240" w:lineRule="exact"/>
              <w:jc w:val="center"/>
              <w:rPr>
                <w:rFonts w:ascii="Times New Roman" w:hAnsi="Times New Roman"/>
                <w:sz w:val="24"/>
                <w:szCs w:val="24"/>
                <w:lang w:val="en-US"/>
              </w:rPr>
            </w:pPr>
            <w:r w:rsidRPr="00381C92">
              <w:rPr>
                <w:rFonts w:ascii="Times New Roman" w:hAnsi="Times New Roman"/>
                <w:bCs/>
                <w:color w:val="000000"/>
                <w:sz w:val="24"/>
                <w:szCs w:val="24"/>
                <w:lang w:val="en-US"/>
              </w:rPr>
              <w:t>Tỷ đồng</w:t>
            </w:r>
          </w:p>
        </w:tc>
        <w:tc>
          <w:tcPr>
            <w:tcW w:w="1044" w:type="pct"/>
            <w:tcBorders>
              <w:left w:val="nil"/>
              <w:right w:val="nil"/>
            </w:tcBorders>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sidRPr="0093761E">
              <w:rPr>
                <w:rFonts w:ascii="Times New Roman" w:hAnsi="Times New Roman"/>
                <w:sz w:val="24"/>
                <w:szCs w:val="24"/>
                <w:lang w:val="en-US"/>
              </w:rPr>
              <w:t>6,63</w:t>
            </w:r>
          </w:p>
        </w:tc>
        <w:tc>
          <w:tcPr>
            <w:tcW w:w="1297" w:type="pct"/>
            <w:tcBorders>
              <w:left w:val="nil"/>
              <w:right w:val="nil"/>
            </w:tcBorders>
            <w:vAlign w:val="center"/>
          </w:tcPr>
          <w:p w:rsidR="003C7124" w:rsidRPr="0093761E" w:rsidRDefault="003C7124" w:rsidP="00381C92">
            <w:pPr>
              <w:spacing w:before="120" w:after="120" w:line="240" w:lineRule="exact"/>
              <w:jc w:val="right"/>
              <w:rPr>
                <w:rFonts w:ascii="Times New Roman" w:hAnsi="Times New Roman"/>
                <w:sz w:val="24"/>
                <w:szCs w:val="24"/>
                <w:lang w:val="en-US"/>
              </w:rPr>
            </w:pPr>
            <w:r>
              <w:rPr>
                <w:rFonts w:ascii="Times New Roman" w:hAnsi="Times New Roman"/>
                <w:sz w:val="24"/>
                <w:szCs w:val="24"/>
                <w:lang w:val="en-US"/>
              </w:rPr>
              <w:t>13,72</w:t>
            </w:r>
          </w:p>
        </w:tc>
      </w:tr>
    </w:tbl>
    <w:p w:rsidR="003C7124" w:rsidRPr="001D6599" w:rsidRDefault="003C7124" w:rsidP="001D6599">
      <w:pPr>
        <w:pStyle w:val="BodyText"/>
        <w:spacing w:before="360" w:after="120" w:line="360" w:lineRule="auto"/>
        <w:rPr>
          <w:rFonts w:ascii="Times New Roman" w:hAnsi="Times New Roman"/>
          <w:bCs/>
          <w:i/>
          <w:sz w:val="24"/>
          <w:szCs w:val="24"/>
          <w:lang w:val="en-US"/>
        </w:rPr>
      </w:pPr>
      <w:r w:rsidRPr="001D6599">
        <w:rPr>
          <w:rFonts w:ascii="Times New Roman" w:hAnsi="Times New Roman"/>
          <w:bCs/>
          <w:i/>
          <w:sz w:val="24"/>
          <w:szCs w:val="24"/>
          <w:lang w:val="en-US"/>
        </w:rPr>
        <w:t>(*) Trong đó, xi măng dùng cho sản xuất tấm lợ</w:t>
      </w:r>
      <w:r>
        <w:rPr>
          <w:rFonts w:ascii="Times New Roman" w:hAnsi="Times New Roman"/>
          <w:bCs/>
          <w:i/>
          <w:sz w:val="24"/>
          <w:szCs w:val="24"/>
          <w:lang w:val="en-US"/>
        </w:rPr>
        <w:t>p là 17.000</w:t>
      </w:r>
      <w:r w:rsidRPr="001D6599">
        <w:rPr>
          <w:rFonts w:ascii="Times New Roman" w:hAnsi="Times New Roman"/>
          <w:bCs/>
          <w:i/>
          <w:sz w:val="24"/>
          <w:szCs w:val="24"/>
          <w:lang w:val="en-US"/>
        </w:rPr>
        <w:t xml:space="preserve"> tấn. </w:t>
      </w:r>
    </w:p>
    <w:p w:rsidR="003C7124" w:rsidRPr="00961A03" w:rsidRDefault="003C7124" w:rsidP="00E11E99">
      <w:pPr>
        <w:pStyle w:val="BodyText"/>
        <w:numPr>
          <w:ilvl w:val="0"/>
          <w:numId w:val="21"/>
        </w:numPr>
        <w:spacing w:before="120" w:after="120" w:line="360" w:lineRule="auto"/>
        <w:ind w:left="426"/>
        <w:rPr>
          <w:rFonts w:ascii="Times New Roman" w:hAnsi="Times New Roman"/>
          <w:b/>
          <w:bCs/>
          <w:sz w:val="24"/>
          <w:szCs w:val="24"/>
          <w:lang w:val="en-US"/>
        </w:rPr>
      </w:pPr>
      <w:r>
        <w:rPr>
          <w:rFonts w:ascii="Times New Roman" w:hAnsi="Times New Roman"/>
          <w:b/>
          <w:bCs/>
          <w:sz w:val="24"/>
          <w:szCs w:val="24"/>
          <w:lang w:val="en-US"/>
        </w:rPr>
        <w:br w:type="page"/>
      </w:r>
      <w:r w:rsidRPr="00961A03">
        <w:rPr>
          <w:rFonts w:ascii="Times New Roman" w:hAnsi="Times New Roman"/>
          <w:b/>
          <w:bCs/>
          <w:sz w:val="24"/>
          <w:szCs w:val="24"/>
          <w:lang w:val="en-US"/>
        </w:rPr>
        <w:t>Biện pháp thực hiện</w:t>
      </w:r>
      <w:r>
        <w:rPr>
          <w:rFonts w:ascii="Times New Roman" w:hAnsi="Times New Roman"/>
          <w:b/>
          <w:bCs/>
          <w:sz w:val="24"/>
          <w:szCs w:val="24"/>
          <w:lang w:val="en-US"/>
        </w:rPr>
        <w:t>:</w:t>
      </w:r>
    </w:p>
    <w:p w:rsidR="003C7124" w:rsidRPr="00377133" w:rsidRDefault="003C7124" w:rsidP="00377133">
      <w:pPr>
        <w:pStyle w:val="BodyText"/>
        <w:numPr>
          <w:ilvl w:val="0"/>
          <w:numId w:val="27"/>
        </w:numPr>
        <w:tabs>
          <w:tab w:val="left" w:pos="0"/>
        </w:tabs>
        <w:spacing w:before="120" w:after="120" w:line="360" w:lineRule="auto"/>
        <w:rPr>
          <w:rFonts w:ascii="Times New Roman" w:hAnsi="Times New Roman"/>
          <w:bCs/>
          <w:sz w:val="24"/>
          <w:szCs w:val="24"/>
        </w:rPr>
      </w:pPr>
      <w:r w:rsidRPr="00377133">
        <w:rPr>
          <w:rFonts w:ascii="Times New Roman" w:hAnsi="Times New Roman"/>
          <w:bCs/>
          <w:sz w:val="24"/>
          <w:szCs w:val="24"/>
        </w:rPr>
        <w:t>Tăng cường công tác quản lý: kiểm soát chi phí nguyên vật liệu đầu</w:t>
      </w:r>
      <w:r w:rsidRPr="00377133">
        <w:rPr>
          <w:rFonts w:ascii="Times New Roman" w:hAnsi="Times New Roman"/>
          <w:bCs/>
          <w:sz w:val="24"/>
          <w:szCs w:val="24"/>
          <w:lang w:val="en-US"/>
        </w:rPr>
        <w:t xml:space="preserve"> vào</w:t>
      </w:r>
      <w:r w:rsidRPr="00377133">
        <w:rPr>
          <w:rFonts w:ascii="Times New Roman" w:hAnsi="Times New Roman"/>
          <w:bCs/>
          <w:sz w:val="24"/>
          <w:szCs w:val="24"/>
        </w:rPr>
        <w:t xml:space="preserve">, </w:t>
      </w:r>
      <w:r w:rsidRPr="00377133">
        <w:rPr>
          <w:rFonts w:ascii="Times New Roman" w:hAnsi="Times New Roman"/>
          <w:bCs/>
          <w:sz w:val="24"/>
          <w:szCs w:val="24"/>
          <w:lang w:val="en-US"/>
        </w:rPr>
        <w:t>t</w:t>
      </w:r>
      <w:r w:rsidRPr="00377133">
        <w:rPr>
          <w:rFonts w:ascii="Times New Roman" w:hAnsi="Times New Roman"/>
          <w:bCs/>
          <w:sz w:val="24"/>
          <w:szCs w:val="24"/>
        </w:rPr>
        <w:t xml:space="preserve">hực hiện các biện pháp tiết kiệm </w:t>
      </w:r>
      <w:r w:rsidRPr="00377133">
        <w:rPr>
          <w:rFonts w:ascii="Times New Roman" w:hAnsi="Times New Roman"/>
          <w:bCs/>
          <w:sz w:val="24"/>
          <w:szCs w:val="24"/>
          <w:lang w:val="en-US"/>
        </w:rPr>
        <w:t>nguyên nhiên liệu,…</w:t>
      </w:r>
      <w:r w:rsidRPr="00377133">
        <w:rPr>
          <w:rFonts w:ascii="Times New Roman" w:hAnsi="Times New Roman"/>
          <w:bCs/>
          <w:sz w:val="24"/>
          <w:szCs w:val="24"/>
          <w:lang w:val="en-AU"/>
        </w:rPr>
        <w:t xml:space="preserve"> nhắm tối đa hóa lợi nhuận. </w:t>
      </w:r>
    </w:p>
    <w:p w:rsidR="003C7124" w:rsidRDefault="003C7124" w:rsidP="001A0CB5">
      <w:pPr>
        <w:pStyle w:val="BodyText"/>
        <w:numPr>
          <w:ilvl w:val="0"/>
          <w:numId w:val="27"/>
        </w:numPr>
        <w:tabs>
          <w:tab w:val="left" w:pos="0"/>
        </w:tabs>
        <w:spacing w:before="120" w:after="120" w:line="360" w:lineRule="auto"/>
        <w:rPr>
          <w:rFonts w:ascii="Times New Roman" w:hAnsi="Times New Roman"/>
          <w:bCs/>
          <w:sz w:val="24"/>
          <w:szCs w:val="24"/>
        </w:rPr>
      </w:pPr>
      <w:r w:rsidRPr="00377133">
        <w:rPr>
          <w:rFonts w:ascii="Times New Roman" w:hAnsi="Times New Roman"/>
          <w:bCs/>
          <w:sz w:val="24"/>
          <w:szCs w:val="24"/>
        </w:rPr>
        <w:t xml:space="preserve">Duy trì </w:t>
      </w:r>
      <w:r w:rsidRPr="00377133">
        <w:rPr>
          <w:rFonts w:ascii="Times New Roman" w:hAnsi="Times New Roman"/>
          <w:bCs/>
          <w:sz w:val="24"/>
          <w:szCs w:val="24"/>
          <w:lang w:val="en-US"/>
        </w:rPr>
        <w:t xml:space="preserve">và nâng cao </w:t>
      </w:r>
      <w:r w:rsidRPr="00377133">
        <w:rPr>
          <w:rFonts w:ascii="Times New Roman" w:hAnsi="Times New Roman"/>
          <w:bCs/>
          <w:sz w:val="24"/>
          <w:szCs w:val="24"/>
        </w:rPr>
        <w:t xml:space="preserve">chất lượng các dây chuyền sản xuất: </w:t>
      </w:r>
      <w:r>
        <w:rPr>
          <w:rFonts w:ascii="Times New Roman" w:hAnsi="Times New Roman"/>
          <w:bCs/>
          <w:sz w:val="24"/>
          <w:szCs w:val="24"/>
          <w:lang w:val="en-US"/>
        </w:rPr>
        <w:t xml:space="preserve">chăm lo bảo trì bảo dưỡng, đảm bảo </w:t>
      </w:r>
      <w:r w:rsidRPr="00377133">
        <w:rPr>
          <w:rFonts w:ascii="Times New Roman" w:hAnsi="Times New Roman"/>
          <w:bCs/>
          <w:sz w:val="24"/>
          <w:szCs w:val="24"/>
        </w:rPr>
        <w:t>máy móc</w:t>
      </w:r>
      <w:r>
        <w:rPr>
          <w:rFonts w:ascii="Times New Roman" w:hAnsi="Times New Roman"/>
          <w:bCs/>
          <w:sz w:val="24"/>
          <w:szCs w:val="24"/>
          <w:lang w:val="en-US"/>
        </w:rPr>
        <w:t xml:space="preserve"> vận hành hiệu suất cao, không ngưng trệ</w:t>
      </w:r>
      <w:r w:rsidRPr="00377133">
        <w:rPr>
          <w:rFonts w:ascii="Times New Roman" w:hAnsi="Times New Roman"/>
          <w:bCs/>
          <w:sz w:val="24"/>
          <w:szCs w:val="24"/>
        </w:rPr>
        <w:t xml:space="preserve">, trang thiết bị đảm bảo an toàn lao động cho người lao động và </w:t>
      </w:r>
      <w:r>
        <w:rPr>
          <w:rFonts w:ascii="Times New Roman" w:hAnsi="Times New Roman"/>
          <w:bCs/>
          <w:sz w:val="24"/>
          <w:szCs w:val="24"/>
          <w:lang w:val="en-US"/>
        </w:rPr>
        <w:t xml:space="preserve">đáp ứng các tiêu chuẩn về </w:t>
      </w:r>
      <w:r w:rsidRPr="00377133">
        <w:rPr>
          <w:rFonts w:ascii="Times New Roman" w:hAnsi="Times New Roman"/>
          <w:bCs/>
          <w:sz w:val="24"/>
          <w:szCs w:val="24"/>
        </w:rPr>
        <w:t>môi trường, nghiên cứu áp dụng công nghệ khoa học tiên tiến, đáp ứng yêu cầu của thời đại công nghệ 4.0.</w:t>
      </w:r>
    </w:p>
    <w:p w:rsidR="003C7124" w:rsidRPr="00377133" w:rsidRDefault="003C7124" w:rsidP="001A0CB5">
      <w:pPr>
        <w:pStyle w:val="BodyText"/>
        <w:numPr>
          <w:ilvl w:val="0"/>
          <w:numId w:val="27"/>
        </w:numPr>
        <w:tabs>
          <w:tab w:val="left" w:pos="0"/>
        </w:tabs>
        <w:spacing w:before="120" w:after="120" w:line="360" w:lineRule="auto"/>
        <w:rPr>
          <w:rFonts w:ascii="Times New Roman" w:hAnsi="Times New Roman"/>
          <w:bCs/>
          <w:sz w:val="24"/>
          <w:szCs w:val="24"/>
        </w:rPr>
      </w:pPr>
      <w:r>
        <w:rPr>
          <w:rFonts w:ascii="Times New Roman" w:hAnsi="Times New Roman"/>
          <w:bCs/>
          <w:sz w:val="24"/>
          <w:szCs w:val="24"/>
          <w:lang w:val="en-US"/>
        </w:rPr>
        <w:t xml:space="preserve">Đa dạng hóa sản phẩm tấm lợp và xi măng, đáp ứng thị hiếu và nhu cầu của thị trường. </w:t>
      </w:r>
    </w:p>
    <w:p w:rsidR="003C7124" w:rsidRPr="003B0EA2" w:rsidRDefault="003C7124" w:rsidP="003B0EA2">
      <w:pPr>
        <w:pStyle w:val="BodyText"/>
        <w:numPr>
          <w:ilvl w:val="0"/>
          <w:numId w:val="27"/>
        </w:numPr>
        <w:tabs>
          <w:tab w:val="left" w:pos="0"/>
        </w:tabs>
        <w:spacing w:before="120" w:after="120" w:line="360" w:lineRule="auto"/>
        <w:rPr>
          <w:rFonts w:ascii="Times New Roman" w:hAnsi="Times New Roman"/>
          <w:bCs/>
          <w:sz w:val="24"/>
          <w:szCs w:val="24"/>
        </w:rPr>
      </w:pPr>
      <w:r w:rsidRPr="003B0EA2">
        <w:rPr>
          <w:rFonts w:ascii="Times New Roman" w:hAnsi="Times New Roman"/>
          <w:bCs/>
          <w:sz w:val="24"/>
          <w:szCs w:val="24"/>
          <w:lang w:val="en-US"/>
        </w:rPr>
        <w:t xml:space="preserve">Mở rộng thị trường tiêu thụ: </w:t>
      </w:r>
    </w:p>
    <w:p w:rsidR="003C7124" w:rsidRPr="003B0EA2" w:rsidRDefault="003C7124" w:rsidP="00290635">
      <w:pPr>
        <w:pStyle w:val="BodyText"/>
        <w:numPr>
          <w:ilvl w:val="0"/>
          <w:numId w:val="28"/>
        </w:numPr>
        <w:tabs>
          <w:tab w:val="left" w:pos="0"/>
        </w:tabs>
        <w:spacing w:before="120" w:after="120" w:line="360" w:lineRule="auto"/>
        <w:ind w:left="1080"/>
        <w:rPr>
          <w:rFonts w:ascii="Times New Roman" w:hAnsi="Times New Roman"/>
          <w:bCs/>
          <w:sz w:val="24"/>
          <w:szCs w:val="24"/>
        </w:rPr>
      </w:pPr>
      <w:r w:rsidRPr="003B0EA2">
        <w:rPr>
          <w:rFonts w:ascii="Times New Roman" w:hAnsi="Times New Roman"/>
          <w:bCs/>
          <w:sz w:val="24"/>
          <w:szCs w:val="24"/>
          <w:lang w:val="en-US"/>
        </w:rPr>
        <w:t>Đối với tấm lợp, đẩy mạnh hoạt động quảng bá đặc tính cạnh tranh của sản phẩm “tiện lợi, kinh tế, độ bền cao, phù hợp với túi tiền của nhiều gia đình”; đính chính các thông tin sai lệch về sản phẩm; tiếp cận các thị trường mà Công ty đã bỏ ngõ từ lâu như vùng sâu, vùng xa, vùng ven biển, ngập mặn, lũ lụt và các vùng có điều kiện khó khăn</w:t>
      </w:r>
      <w:r>
        <w:rPr>
          <w:rFonts w:ascii="Times New Roman" w:hAnsi="Times New Roman"/>
          <w:bCs/>
          <w:sz w:val="24"/>
          <w:szCs w:val="24"/>
          <w:lang w:val="en-US"/>
        </w:rPr>
        <w:t>; t</w:t>
      </w:r>
      <w:r w:rsidRPr="00290635">
        <w:rPr>
          <w:rFonts w:ascii="Times New Roman" w:hAnsi="Times New Roman"/>
          <w:bCs/>
          <w:sz w:val="24"/>
          <w:szCs w:val="24"/>
          <w:lang w:val="en-US"/>
        </w:rPr>
        <w:t>ăng cường công tác chăm sóc khách hàng, duy trì mối quan hệ với các đại lý, nhà phân phối của Công ty.</w:t>
      </w:r>
    </w:p>
    <w:p w:rsidR="003C7124" w:rsidRPr="003B0EA2" w:rsidRDefault="003C7124" w:rsidP="003B0EA2">
      <w:pPr>
        <w:pStyle w:val="BodyText"/>
        <w:numPr>
          <w:ilvl w:val="0"/>
          <w:numId w:val="28"/>
        </w:numPr>
        <w:tabs>
          <w:tab w:val="left" w:pos="0"/>
        </w:tabs>
        <w:spacing w:before="120" w:after="120" w:line="360" w:lineRule="auto"/>
        <w:ind w:left="1080"/>
        <w:rPr>
          <w:rFonts w:ascii="Times New Roman" w:hAnsi="Times New Roman"/>
          <w:bCs/>
          <w:sz w:val="24"/>
          <w:szCs w:val="24"/>
        </w:rPr>
      </w:pPr>
      <w:r w:rsidRPr="003B0EA2">
        <w:rPr>
          <w:rFonts w:ascii="Times New Roman" w:hAnsi="Times New Roman"/>
          <w:bCs/>
          <w:sz w:val="24"/>
          <w:szCs w:val="24"/>
          <w:lang w:val="en-US"/>
        </w:rPr>
        <w:t xml:space="preserve">Đối với xi măng: Phối hợp với Công ty cổ phần xi măng Công Thanh để có kế hoạch sản xuất đáp ứng kịp thời tiêu chuẩn chất lượng và nhu cầu đầu ra. </w:t>
      </w:r>
    </w:p>
    <w:p w:rsidR="003C7124" w:rsidRPr="00290635" w:rsidRDefault="003C7124" w:rsidP="00FE70C1">
      <w:pPr>
        <w:pStyle w:val="BodyText"/>
        <w:numPr>
          <w:ilvl w:val="0"/>
          <w:numId w:val="27"/>
        </w:numPr>
        <w:tabs>
          <w:tab w:val="left" w:pos="0"/>
        </w:tabs>
        <w:spacing w:before="120" w:after="120" w:line="360" w:lineRule="auto"/>
        <w:rPr>
          <w:rFonts w:ascii="Times New Roman" w:hAnsi="Times New Roman"/>
          <w:bCs/>
          <w:sz w:val="24"/>
          <w:szCs w:val="24"/>
        </w:rPr>
      </w:pPr>
      <w:r w:rsidRPr="00290635">
        <w:rPr>
          <w:rFonts w:ascii="Times New Roman" w:hAnsi="Times New Roman"/>
          <w:bCs/>
          <w:sz w:val="24"/>
          <w:szCs w:val="24"/>
          <w:lang w:val="en-US"/>
        </w:rPr>
        <w:t>Cân đối sử dụng nguồn tài chính của Công ty một cách linh hoạt, hiệu quả và t</w:t>
      </w:r>
      <w:r w:rsidRPr="00290635">
        <w:rPr>
          <w:rFonts w:ascii="Times New Roman" w:hAnsi="Times New Roman"/>
          <w:bCs/>
          <w:sz w:val="24"/>
          <w:szCs w:val="24"/>
        </w:rPr>
        <w:t xml:space="preserve">uân thủ các quy định </w:t>
      </w:r>
      <w:r w:rsidRPr="00290635">
        <w:rPr>
          <w:rFonts w:ascii="Times New Roman" w:hAnsi="Times New Roman"/>
          <w:bCs/>
          <w:sz w:val="24"/>
          <w:szCs w:val="24"/>
          <w:lang w:val="en-US"/>
        </w:rPr>
        <w:t xml:space="preserve">pháp luật hiện hành. </w:t>
      </w:r>
    </w:p>
    <w:p w:rsidR="003C7124" w:rsidRPr="00290635" w:rsidRDefault="003C7124" w:rsidP="00FE70C1">
      <w:pPr>
        <w:pStyle w:val="BodyText"/>
        <w:numPr>
          <w:ilvl w:val="0"/>
          <w:numId w:val="27"/>
        </w:numPr>
        <w:tabs>
          <w:tab w:val="left" w:pos="0"/>
        </w:tabs>
        <w:spacing w:before="120" w:after="120" w:line="360" w:lineRule="auto"/>
        <w:rPr>
          <w:rFonts w:ascii="Times New Roman" w:hAnsi="Times New Roman"/>
          <w:bCs/>
          <w:sz w:val="24"/>
          <w:szCs w:val="24"/>
        </w:rPr>
      </w:pPr>
      <w:r w:rsidRPr="00290635">
        <w:rPr>
          <w:rFonts w:ascii="Times New Roman" w:hAnsi="Times New Roman"/>
          <w:bCs/>
          <w:sz w:val="24"/>
          <w:szCs w:val="24"/>
          <w:lang w:val="en-US"/>
        </w:rPr>
        <w:t>T</w:t>
      </w:r>
      <w:r w:rsidRPr="00290635">
        <w:rPr>
          <w:rFonts w:ascii="Times New Roman" w:hAnsi="Times New Roman"/>
          <w:bCs/>
          <w:sz w:val="24"/>
          <w:szCs w:val="24"/>
        </w:rPr>
        <w:t xml:space="preserve">iếp tục phối hợp với Công đoàn chăm lo tốt đời sống vật chất và tinh thần cho người lao động như thường xuyên tuyên truyền, kiểm tra công tác an toàn lao động – vệ sinh lao động, phòng cháy chữa cháy, tổ chức các </w:t>
      </w:r>
      <w:r w:rsidRPr="00290635">
        <w:rPr>
          <w:rFonts w:ascii="Times New Roman" w:hAnsi="Times New Roman"/>
          <w:bCs/>
          <w:sz w:val="24"/>
          <w:szCs w:val="24"/>
          <w:lang w:val="en-US"/>
        </w:rPr>
        <w:t>hoạt động giao lưu vui chơi cho cán bộ</w:t>
      </w:r>
      <w:r>
        <w:rPr>
          <w:rFonts w:ascii="Times New Roman" w:hAnsi="Times New Roman"/>
          <w:bCs/>
          <w:sz w:val="24"/>
          <w:szCs w:val="24"/>
          <w:lang w:val="en-US"/>
        </w:rPr>
        <w:t xml:space="preserve"> công nhân viên, tặng quà cho các cháu thiếu niên nhi đồng là con cháu của các CB – CNV nhân ngày Tết thiếu nhi, trung thu…</w:t>
      </w:r>
    </w:p>
    <w:p w:rsidR="003C7124" w:rsidRDefault="003C7124" w:rsidP="00D64B10">
      <w:pPr>
        <w:pStyle w:val="BodyText"/>
        <w:numPr>
          <w:ilvl w:val="0"/>
          <w:numId w:val="27"/>
        </w:numPr>
        <w:tabs>
          <w:tab w:val="left" w:pos="0"/>
        </w:tabs>
        <w:spacing w:before="120" w:after="120" w:line="360" w:lineRule="auto"/>
        <w:rPr>
          <w:rFonts w:ascii="Times New Roman" w:hAnsi="Times New Roman"/>
          <w:bCs/>
          <w:sz w:val="24"/>
          <w:szCs w:val="24"/>
          <w:lang w:val="nl-NL"/>
        </w:rPr>
      </w:pPr>
      <w:r w:rsidRPr="00290635">
        <w:rPr>
          <w:rFonts w:ascii="Times New Roman" w:hAnsi="Times New Roman"/>
          <w:bCs/>
          <w:sz w:val="24"/>
          <w:szCs w:val="24"/>
          <w:lang w:val="en-US"/>
        </w:rPr>
        <w:t>C</w:t>
      </w:r>
      <w:r w:rsidRPr="00290635">
        <w:rPr>
          <w:rFonts w:ascii="Times New Roman" w:hAnsi="Times New Roman"/>
          <w:bCs/>
          <w:sz w:val="24"/>
          <w:szCs w:val="24"/>
        </w:rPr>
        <w:t xml:space="preserve">hia sẻ trách nhiệm với cộng đồng thông qua các chương trình phúc lợi xã hội và hưởng ứng các cuộc vận động, các phong trào của chính quyền địa phương như hỗ trợ </w:t>
      </w:r>
      <w:r w:rsidRPr="00290635">
        <w:rPr>
          <w:rFonts w:ascii="Times New Roman" w:hAnsi="Times New Roman"/>
          <w:bCs/>
          <w:sz w:val="24"/>
          <w:szCs w:val="24"/>
          <w:lang w:val="en-US"/>
        </w:rPr>
        <w:t xml:space="preserve">trẻ em nghèo hiếu học </w:t>
      </w:r>
      <w:r w:rsidRPr="00290635">
        <w:rPr>
          <w:rFonts w:ascii="Times New Roman" w:hAnsi="Times New Roman"/>
          <w:bCs/>
          <w:sz w:val="24"/>
          <w:szCs w:val="24"/>
        </w:rPr>
        <w:t xml:space="preserve">vùng </w:t>
      </w:r>
      <w:r w:rsidRPr="00290635">
        <w:rPr>
          <w:rFonts w:ascii="Times New Roman" w:hAnsi="Times New Roman"/>
          <w:bCs/>
          <w:sz w:val="24"/>
          <w:szCs w:val="24"/>
          <w:lang w:val="en-US"/>
        </w:rPr>
        <w:t xml:space="preserve">sâu vùng </w:t>
      </w:r>
      <w:r w:rsidRPr="00290635">
        <w:rPr>
          <w:rFonts w:ascii="Times New Roman" w:hAnsi="Times New Roman"/>
          <w:bCs/>
          <w:sz w:val="24"/>
          <w:szCs w:val="24"/>
        </w:rPr>
        <w:t>xa, đóng góp Quỹ đền ơn đáp nghĩa</w:t>
      </w:r>
      <w:r>
        <w:rPr>
          <w:rFonts w:ascii="Times New Roman" w:hAnsi="Times New Roman"/>
          <w:bCs/>
          <w:sz w:val="24"/>
          <w:szCs w:val="24"/>
          <w:lang w:val="en-AU"/>
        </w:rPr>
        <w:t>, xây dựng nhà tình thương…</w:t>
      </w:r>
    </w:p>
    <w:p w:rsidR="003C7124" w:rsidRPr="00C00166" w:rsidRDefault="003C7124" w:rsidP="00C00166">
      <w:pPr>
        <w:rPr>
          <w:rFonts w:ascii="Times New Roman" w:hAnsi="Times New Roman"/>
          <w:bCs/>
          <w:noProof/>
          <w:sz w:val="24"/>
          <w:szCs w:val="24"/>
          <w:lang w:val="nl-NL"/>
        </w:rPr>
      </w:pPr>
      <w:r>
        <w:rPr>
          <w:rFonts w:ascii="Times New Roman" w:hAnsi="Times New Roman"/>
          <w:bCs/>
          <w:sz w:val="24"/>
          <w:szCs w:val="24"/>
          <w:lang w:val="nl-NL"/>
        </w:rPr>
        <w:br w:type="page"/>
      </w:r>
    </w:p>
    <w:p w:rsidR="003C7124" w:rsidRPr="00C00166" w:rsidRDefault="003C7124" w:rsidP="00290635">
      <w:pPr>
        <w:pStyle w:val="BodyText"/>
        <w:numPr>
          <w:ilvl w:val="0"/>
          <w:numId w:val="11"/>
        </w:numPr>
        <w:spacing w:before="120" w:after="120" w:line="360" w:lineRule="auto"/>
        <w:ind w:left="284" w:hanging="284"/>
        <w:rPr>
          <w:rFonts w:ascii="Times New Roman" w:hAnsi="Times New Roman"/>
          <w:b/>
          <w:bCs/>
          <w:sz w:val="24"/>
          <w:szCs w:val="24"/>
        </w:rPr>
      </w:pPr>
      <w:r w:rsidRPr="00C00166">
        <w:rPr>
          <w:rFonts w:ascii="Times New Roman" w:hAnsi="Times New Roman"/>
          <w:b/>
          <w:bCs/>
          <w:sz w:val="24"/>
          <w:szCs w:val="24"/>
          <w:lang w:val="en-US"/>
        </w:rPr>
        <w:t>Lời</w:t>
      </w:r>
      <w:r w:rsidRPr="00C00166">
        <w:rPr>
          <w:rFonts w:ascii="Times New Roman" w:hAnsi="Times New Roman"/>
          <w:b/>
          <w:bCs/>
          <w:sz w:val="24"/>
          <w:szCs w:val="24"/>
          <w:lang w:val="nl-NL"/>
        </w:rPr>
        <w:t xml:space="preserve"> kết</w:t>
      </w:r>
    </w:p>
    <w:p w:rsidR="003C7124" w:rsidRDefault="003C7124" w:rsidP="00E11E99">
      <w:pPr>
        <w:pStyle w:val="BodyText"/>
        <w:spacing w:before="120" w:after="120" w:line="360" w:lineRule="auto"/>
        <w:ind w:firstLine="284"/>
        <w:rPr>
          <w:rFonts w:ascii="Times New Roman" w:hAnsi="Times New Roman"/>
          <w:bCs/>
          <w:sz w:val="24"/>
          <w:szCs w:val="24"/>
          <w:lang w:val="nl-NL"/>
        </w:rPr>
      </w:pPr>
      <w:r w:rsidRPr="00C00166">
        <w:rPr>
          <w:rFonts w:ascii="Times New Roman" w:hAnsi="Times New Roman"/>
          <w:bCs/>
          <w:sz w:val="24"/>
          <w:szCs w:val="24"/>
          <w:lang w:val="nl-NL"/>
        </w:rPr>
        <w:t>Trên đây là báo cáo của Ban Tổng Giám đốc Công</w:t>
      </w:r>
      <w:r>
        <w:rPr>
          <w:rFonts w:ascii="Times New Roman" w:hAnsi="Times New Roman"/>
          <w:bCs/>
          <w:sz w:val="24"/>
          <w:szCs w:val="24"/>
          <w:lang w:val="nl-NL"/>
        </w:rPr>
        <w:t xml:space="preserve"> ty cổ phần Tấm lợp Vật liệu Xây dựng Đồng Nai về kết quả hoạt động sản xuất kinh doanh năm 2019 và kế hoạch năm 2020. Ban Tổng Giám đốc chúng tôi xin cảm ơn Hội đồng Quản trị đã tạo điều kiện để chúng tôi đạt được những thành quả như trên, cảm ơn toàn thể cán bộ công nhân viên đã chung tay góp sức phấn đấu cùng Công ty và cũng không quên gửi lời cảm ơn chân thành đến Quý cổ đông đã luôn đồng hành cùng Công ty. </w:t>
      </w:r>
    </w:p>
    <w:p w:rsidR="003C7124" w:rsidRPr="00290635" w:rsidRDefault="003C7124" w:rsidP="00E11E99">
      <w:pPr>
        <w:pStyle w:val="BodyText"/>
        <w:spacing w:before="120" w:after="120" w:line="360" w:lineRule="auto"/>
        <w:ind w:firstLine="284"/>
        <w:rPr>
          <w:rFonts w:ascii="Times New Roman" w:hAnsi="Times New Roman"/>
          <w:bCs/>
          <w:sz w:val="24"/>
          <w:szCs w:val="24"/>
          <w:lang w:val="nl-NL"/>
        </w:rPr>
      </w:pPr>
      <w:r>
        <w:rPr>
          <w:rFonts w:ascii="Times New Roman" w:hAnsi="Times New Roman"/>
          <w:bCs/>
          <w:sz w:val="24"/>
          <w:szCs w:val="24"/>
          <w:lang w:val="nl-NL"/>
        </w:rPr>
        <w:t>Kính chúc đại hội thành công tốt đẹp!</w:t>
      </w:r>
    </w:p>
    <w:p w:rsidR="003C7124" w:rsidRDefault="003C7124" w:rsidP="00290635">
      <w:pPr>
        <w:pStyle w:val="BodyText"/>
        <w:spacing w:before="120" w:after="120" w:line="360" w:lineRule="auto"/>
        <w:rPr>
          <w:rFonts w:ascii="Times New Roman" w:hAnsi="Times New Roman"/>
          <w:b/>
          <w:bCs/>
          <w:sz w:val="24"/>
          <w:szCs w:val="24"/>
          <w:lang w:val="nl-NL"/>
        </w:rPr>
      </w:pPr>
    </w:p>
    <w:p w:rsidR="003C7124" w:rsidRPr="00290635" w:rsidRDefault="003C7124" w:rsidP="00290635">
      <w:pPr>
        <w:pStyle w:val="BodyText"/>
        <w:spacing w:before="120" w:after="120" w:line="360" w:lineRule="auto"/>
        <w:rPr>
          <w:rFonts w:ascii="Times New Roman" w:hAnsi="Times New Roman"/>
          <w:b/>
          <w:bCs/>
          <w:sz w:val="24"/>
          <w:szCs w:val="24"/>
        </w:rPr>
      </w:pPr>
    </w:p>
    <w:p w:rsidR="003C7124" w:rsidRPr="00BB487A" w:rsidRDefault="003C7124" w:rsidP="007A0650">
      <w:pPr>
        <w:pStyle w:val="BodyText"/>
        <w:tabs>
          <w:tab w:val="left" w:pos="5573"/>
        </w:tabs>
        <w:spacing w:line="360" w:lineRule="auto"/>
        <w:ind w:right="220"/>
        <w:jc w:val="right"/>
        <w:rPr>
          <w:rFonts w:ascii="Times New Roman" w:hAnsi="Times New Roman"/>
          <w:b/>
          <w:bCs/>
          <w:sz w:val="22"/>
          <w:szCs w:val="22"/>
          <w:lang w:val="nl-NL"/>
        </w:rPr>
      </w:pPr>
      <w:r w:rsidRPr="00BB487A">
        <w:rPr>
          <w:rFonts w:ascii="Times New Roman" w:hAnsi="Times New Roman"/>
          <w:b/>
          <w:bCs/>
          <w:sz w:val="22"/>
          <w:szCs w:val="22"/>
          <w:lang w:val="nl-NL"/>
        </w:rPr>
        <w:t xml:space="preserve">TM. </w:t>
      </w:r>
      <w:r>
        <w:rPr>
          <w:rFonts w:ascii="Times New Roman" w:hAnsi="Times New Roman"/>
          <w:b/>
          <w:bCs/>
          <w:sz w:val="22"/>
          <w:szCs w:val="22"/>
          <w:lang w:val="nl-NL"/>
        </w:rPr>
        <w:t>BAN GIÁM ĐỐC</w:t>
      </w:r>
    </w:p>
    <w:p w:rsidR="003C7124" w:rsidRDefault="003C7124" w:rsidP="007A0650">
      <w:pPr>
        <w:pStyle w:val="BodyText"/>
        <w:spacing w:line="360" w:lineRule="auto"/>
        <w:ind w:left="5760" w:firstLine="720"/>
        <w:rPr>
          <w:rFonts w:ascii="Times New Roman" w:hAnsi="Times New Roman"/>
          <w:b/>
          <w:bCs/>
          <w:sz w:val="22"/>
          <w:szCs w:val="22"/>
          <w:lang w:val="nl-NL"/>
        </w:rPr>
      </w:pPr>
      <w:r>
        <w:rPr>
          <w:rFonts w:ascii="Times New Roman" w:hAnsi="Times New Roman"/>
          <w:b/>
          <w:bCs/>
          <w:sz w:val="22"/>
          <w:szCs w:val="22"/>
          <w:lang w:val="nl-NL"/>
        </w:rPr>
        <w:t xml:space="preserve">     TỔNG GIÁM ĐỐC</w:t>
      </w:r>
    </w:p>
    <w:p w:rsidR="003C7124" w:rsidRPr="00326667" w:rsidRDefault="003C7124" w:rsidP="00C519E0">
      <w:pPr>
        <w:pStyle w:val="BodyText"/>
        <w:spacing w:before="120" w:after="120" w:line="360" w:lineRule="auto"/>
        <w:ind w:left="5760"/>
        <w:jc w:val="center"/>
        <w:rPr>
          <w:rFonts w:ascii="Times New Roman" w:hAnsi="Times New Roman"/>
          <w:b/>
          <w:bCs/>
          <w:sz w:val="16"/>
          <w:szCs w:val="22"/>
          <w:lang w:val="nl-NL"/>
        </w:rPr>
      </w:pPr>
      <w:r>
        <w:rPr>
          <w:rFonts w:ascii="Times New Roman" w:hAnsi="Times New Roman"/>
          <w:bCs/>
          <w:i/>
          <w:sz w:val="22"/>
          <w:szCs w:val="22"/>
          <w:lang w:val="nl-NL"/>
        </w:rPr>
        <w:t xml:space="preserve">            </w:t>
      </w:r>
      <w:r w:rsidRPr="00C519E0">
        <w:rPr>
          <w:rFonts w:ascii="Times New Roman" w:hAnsi="Times New Roman"/>
          <w:bCs/>
          <w:i/>
          <w:sz w:val="22"/>
          <w:szCs w:val="22"/>
          <w:lang w:val="nl-NL"/>
        </w:rPr>
        <w:t>(Đã ký)</w:t>
      </w:r>
    </w:p>
    <w:p w:rsidR="003C7124" w:rsidRPr="00BB487A" w:rsidRDefault="003C7124" w:rsidP="00143165">
      <w:pPr>
        <w:pStyle w:val="BodyText"/>
        <w:spacing w:before="120" w:after="120" w:line="360" w:lineRule="auto"/>
        <w:ind w:left="5490" w:right="-514"/>
        <w:jc w:val="center"/>
        <w:rPr>
          <w:rFonts w:ascii="Times New Roman" w:hAnsi="Times New Roman"/>
          <w:color w:val="000000"/>
          <w:lang w:val="fr-FR"/>
        </w:rPr>
      </w:pPr>
      <w:r>
        <w:rPr>
          <w:rFonts w:ascii="Times New Roman" w:hAnsi="Times New Roman"/>
          <w:b/>
          <w:bCs/>
          <w:sz w:val="22"/>
          <w:szCs w:val="22"/>
          <w:highlight w:val="yellow"/>
          <w:lang w:val="nl-NL"/>
        </w:rPr>
        <w:t xml:space="preserve">           </w:t>
      </w:r>
      <w:r w:rsidRPr="00E356DF">
        <w:rPr>
          <w:rFonts w:ascii="Times New Roman" w:hAnsi="Times New Roman"/>
          <w:b/>
          <w:bCs/>
          <w:sz w:val="22"/>
          <w:szCs w:val="22"/>
          <w:highlight w:val="yellow"/>
          <w:lang w:val="nl-NL"/>
        </w:rPr>
        <w:t>LÊ THÂN</w:t>
      </w:r>
    </w:p>
    <w:sectPr w:rsidR="003C7124" w:rsidRPr="00BB487A" w:rsidSect="00945DFF">
      <w:footerReference w:type="default" r:id="rId7"/>
      <w:headerReference w:type="first" r:id="rId8"/>
      <w:pgSz w:w="11906" w:h="16838"/>
      <w:pgMar w:top="-756" w:right="1440" w:bottom="1440" w:left="1440"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24" w:rsidRDefault="003C7124" w:rsidP="00FB2218">
      <w:pPr>
        <w:spacing w:after="0" w:line="240" w:lineRule="auto"/>
      </w:pPr>
      <w:r>
        <w:separator/>
      </w:r>
    </w:p>
  </w:endnote>
  <w:endnote w:type="continuationSeparator" w:id="0">
    <w:p w:rsidR="003C7124" w:rsidRDefault="003C7124" w:rsidP="00FB2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4" w:rsidRPr="00BE0640" w:rsidRDefault="003C7124">
    <w:pPr>
      <w:pStyle w:val="Footer"/>
      <w:jc w:val="right"/>
      <w:rPr>
        <w:rFonts w:ascii="Times New Roman" w:hAnsi="Times New Roman"/>
        <w:color w:val="000000"/>
        <w:sz w:val="24"/>
        <w:szCs w:val="24"/>
      </w:rPr>
    </w:pPr>
    <w:r w:rsidRPr="00BE0640">
      <w:rPr>
        <w:rFonts w:ascii="Times New Roman" w:hAnsi="Times New Roman"/>
        <w:color w:val="000000"/>
        <w:sz w:val="24"/>
        <w:szCs w:val="24"/>
      </w:rPr>
      <w:fldChar w:fldCharType="begin"/>
    </w:r>
    <w:r w:rsidRPr="00BE0640">
      <w:rPr>
        <w:rFonts w:ascii="Times New Roman" w:hAnsi="Times New Roman"/>
        <w:color w:val="000000"/>
        <w:sz w:val="24"/>
        <w:szCs w:val="24"/>
      </w:rPr>
      <w:instrText xml:space="preserve"> PAGE   \* MERGEFORMAT </w:instrText>
    </w:r>
    <w:r w:rsidRPr="00BE0640">
      <w:rPr>
        <w:rFonts w:ascii="Times New Roman" w:hAnsi="Times New Roman"/>
        <w:color w:val="000000"/>
        <w:sz w:val="24"/>
        <w:szCs w:val="24"/>
      </w:rPr>
      <w:fldChar w:fldCharType="separate"/>
    </w:r>
    <w:r>
      <w:rPr>
        <w:rFonts w:ascii="Times New Roman" w:hAnsi="Times New Roman"/>
        <w:noProof/>
        <w:color w:val="000000"/>
        <w:sz w:val="24"/>
        <w:szCs w:val="24"/>
      </w:rPr>
      <w:t>4</w:t>
    </w:r>
    <w:r w:rsidRPr="00BE0640">
      <w:rPr>
        <w:rFonts w:ascii="Times New Roman" w:hAnsi="Times New Roman"/>
        <w:color w:val="000000"/>
        <w:sz w:val="24"/>
        <w:szCs w:val="24"/>
      </w:rPr>
      <w:fldChar w:fldCharType="end"/>
    </w:r>
  </w:p>
  <w:p w:rsidR="003C7124" w:rsidRDefault="003C7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24" w:rsidRDefault="003C7124" w:rsidP="00FB2218">
      <w:pPr>
        <w:spacing w:after="0" w:line="240" w:lineRule="auto"/>
      </w:pPr>
      <w:r>
        <w:separator/>
      </w:r>
    </w:p>
  </w:footnote>
  <w:footnote w:type="continuationSeparator" w:id="0">
    <w:p w:rsidR="003C7124" w:rsidRDefault="003C7124" w:rsidP="00FB2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4" w:rsidRDefault="003C7124" w:rsidP="00E229FB">
    <w:pPr>
      <w:spacing w:after="0" w:line="240" w:lineRule="auto"/>
      <w:ind w:left="5040"/>
    </w:pPr>
    <w:r w:rsidRPr="00D55A90">
      <w:rPr>
        <w:rFonts w:ascii="Times New Roman" w:hAnsi="Times New Roman"/>
        <w:b/>
        <w:color w:val="FF0000"/>
        <w:sz w:val="60"/>
        <w:szCs w:val="40"/>
      </w:rPr>
      <w:t xml:space="preserve">    </w:t>
    </w:r>
  </w:p>
  <w:p w:rsidR="003C7124" w:rsidRPr="00D55A90" w:rsidRDefault="003C7124" w:rsidP="00E229FB">
    <w:pPr>
      <w:spacing w:after="0" w:line="240" w:lineRule="auto"/>
      <w:ind w:right="-897"/>
      <w:rPr>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3726666"/>
    <w:multiLevelType w:val="hybridMultilevel"/>
    <w:tmpl w:val="51C6A402"/>
    <w:lvl w:ilvl="0" w:tplc="E88E1AB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067D0875"/>
    <w:multiLevelType w:val="hybridMultilevel"/>
    <w:tmpl w:val="B50AE7DE"/>
    <w:lvl w:ilvl="0" w:tplc="F2404284">
      <w:start w:val="1"/>
      <w:numFmt w:val="upperRoman"/>
      <w:lvlText w:val="%1."/>
      <w:lvlJc w:val="left"/>
      <w:pPr>
        <w:ind w:left="720" w:hanging="360"/>
      </w:pPr>
      <w:rPr>
        <w:rFonts w:ascii="Tahoma" w:eastAsia="Times New Roman" w:hAnsi="Tahoma" w:cs="Tahoma"/>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8623C6D"/>
    <w:multiLevelType w:val="hybridMultilevel"/>
    <w:tmpl w:val="A420FC10"/>
    <w:lvl w:ilvl="0" w:tplc="F8A20890">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A6D3BF8"/>
    <w:multiLevelType w:val="hybridMultilevel"/>
    <w:tmpl w:val="15C21046"/>
    <w:lvl w:ilvl="0" w:tplc="EC6C69B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nsid w:val="0CF4219D"/>
    <w:multiLevelType w:val="hybridMultilevel"/>
    <w:tmpl w:val="7F321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13CE4"/>
    <w:multiLevelType w:val="hybridMultilevel"/>
    <w:tmpl w:val="C6C86664"/>
    <w:lvl w:ilvl="0" w:tplc="9260FA50">
      <w:start w:val="1"/>
      <w:numFmt w:val="bullet"/>
      <w:lvlText w:val=""/>
      <w:lvlJc w:val="left"/>
      <w:pPr>
        <w:ind w:left="720" w:hanging="360"/>
      </w:pPr>
      <w:rPr>
        <w:rFonts w:ascii="Wingdings" w:hAnsi="Wingdings" w:hint="default"/>
        <w:color w:val="018E4E"/>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C51807"/>
    <w:multiLevelType w:val="hybridMultilevel"/>
    <w:tmpl w:val="E054AF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4C6F68"/>
    <w:multiLevelType w:val="hybridMultilevel"/>
    <w:tmpl w:val="7DEC3C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BA6364"/>
    <w:multiLevelType w:val="hybridMultilevel"/>
    <w:tmpl w:val="F4CA8ED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D1B3DA7"/>
    <w:multiLevelType w:val="hybridMultilevel"/>
    <w:tmpl w:val="C6263DAC"/>
    <w:lvl w:ilvl="0" w:tplc="06F8B65E">
      <w:numFmt w:val="bullet"/>
      <w:lvlText w:val="-"/>
      <w:lvlJc w:val="left"/>
      <w:pPr>
        <w:ind w:left="927" w:hanging="360"/>
      </w:pPr>
      <w:rPr>
        <w:rFonts w:ascii="Tahoma" w:eastAsia="Times New Roman" w:hAnsi="Tahoma"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1F2F117E"/>
    <w:multiLevelType w:val="hybridMultilevel"/>
    <w:tmpl w:val="A65EC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21E98"/>
    <w:multiLevelType w:val="hybridMultilevel"/>
    <w:tmpl w:val="2B98C0DC"/>
    <w:lvl w:ilvl="0" w:tplc="3CD082D6">
      <w:start w:val="1"/>
      <w:numFmt w:val="decimal"/>
      <w:lvlText w:val="%1."/>
      <w:lvlJc w:val="left"/>
      <w:pPr>
        <w:ind w:left="1080" w:hanging="360"/>
      </w:pPr>
      <w:rPr>
        <w:rFonts w:cs="Times New Roman" w:hint="default"/>
        <w:b/>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260A19BB"/>
    <w:multiLevelType w:val="hybridMultilevel"/>
    <w:tmpl w:val="CD9464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FD5A1E"/>
    <w:multiLevelType w:val="hybridMultilevel"/>
    <w:tmpl w:val="80CA2FD6"/>
    <w:lvl w:ilvl="0" w:tplc="AEE89632">
      <w:start w:val="1"/>
      <w:numFmt w:val="bullet"/>
      <w:lvlText w:val="u"/>
      <w:lvlJc w:val="left"/>
      <w:pPr>
        <w:ind w:left="720" w:hanging="360"/>
      </w:pPr>
      <w:rPr>
        <w:rFonts w:ascii="Wingdings" w:hAnsi="Wingdings" w:hint="default"/>
        <w:color w:val="FFFFFF"/>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D4947"/>
    <w:multiLevelType w:val="hybridMultilevel"/>
    <w:tmpl w:val="4412E3A2"/>
    <w:lvl w:ilvl="0" w:tplc="347CE4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24C5"/>
    <w:multiLevelType w:val="hybridMultilevel"/>
    <w:tmpl w:val="89A044E0"/>
    <w:lvl w:ilvl="0" w:tplc="4FE8F4B0">
      <w:numFmt w:val="bullet"/>
      <w:lvlText w:val=""/>
      <w:lvlJc w:val="left"/>
      <w:pPr>
        <w:ind w:left="644" w:hanging="360"/>
      </w:pPr>
      <w:rPr>
        <w:rFonts w:ascii="Wingdings" w:eastAsia="Times New Roman"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0827EB0"/>
    <w:multiLevelType w:val="hybridMultilevel"/>
    <w:tmpl w:val="E76EF5F8"/>
    <w:lvl w:ilvl="0" w:tplc="F8A2089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B73599"/>
    <w:multiLevelType w:val="hybridMultilevel"/>
    <w:tmpl w:val="EE3E3E5C"/>
    <w:lvl w:ilvl="0" w:tplc="1DD623B8">
      <w:start w:val="1"/>
      <w:numFmt w:val="bullet"/>
      <w:lvlText w:val="-"/>
      <w:lvlJc w:val="left"/>
      <w:pPr>
        <w:ind w:left="1287" w:hanging="360"/>
      </w:pPr>
      <w:rPr>
        <w:rFonts w:ascii="VNI-Times" w:eastAsia="Times New Roman" w:hAnsi="VNI-Times" w:hint="default"/>
      </w:rPr>
    </w:lvl>
    <w:lvl w:ilvl="1" w:tplc="0C090003">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6A8690A"/>
    <w:multiLevelType w:val="hybridMultilevel"/>
    <w:tmpl w:val="F758AB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BB12C1"/>
    <w:multiLevelType w:val="hybridMultilevel"/>
    <w:tmpl w:val="3BF21AEA"/>
    <w:lvl w:ilvl="0" w:tplc="D142565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B264B6"/>
    <w:multiLevelType w:val="singleLevel"/>
    <w:tmpl w:val="EA344A7C"/>
    <w:lvl w:ilvl="0">
      <w:start w:val="2"/>
      <w:numFmt w:val="decimal"/>
      <w:lvlText w:val="%1-"/>
      <w:lvlJc w:val="left"/>
      <w:pPr>
        <w:tabs>
          <w:tab w:val="num" w:pos="360"/>
        </w:tabs>
        <w:ind w:left="360" w:hanging="360"/>
      </w:pPr>
      <w:rPr>
        <w:rFonts w:cs="Times New Roman" w:hint="default"/>
      </w:rPr>
    </w:lvl>
  </w:abstractNum>
  <w:abstractNum w:abstractNumId="21">
    <w:nsid w:val="529A1AFB"/>
    <w:multiLevelType w:val="hybridMultilevel"/>
    <w:tmpl w:val="6BC01F20"/>
    <w:lvl w:ilvl="0" w:tplc="ACEED1AC">
      <w:start w:val="1"/>
      <w:numFmt w:val="upp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5DE66F9"/>
    <w:multiLevelType w:val="hybridMultilevel"/>
    <w:tmpl w:val="098ED226"/>
    <w:lvl w:ilvl="0" w:tplc="85A211E6">
      <w:start w:val="1"/>
      <w:numFmt w:val="decimal"/>
      <w:lvlText w:val="%1."/>
      <w:lvlJc w:val="left"/>
      <w:pPr>
        <w:ind w:left="630" w:hanging="63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3">
    <w:nsid w:val="58712D10"/>
    <w:multiLevelType w:val="hybridMultilevel"/>
    <w:tmpl w:val="E69A5C22"/>
    <w:lvl w:ilvl="0" w:tplc="88C0D392">
      <w:start w:val="1"/>
      <w:numFmt w:val="bullet"/>
      <w:lvlText w:val="u"/>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B0788"/>
    <w:multiLevelType w:val="hybridMultilevel"/>
    <w:tmpl w:val="352885B4"/>
    <w:lvl w:ilvl="0" w:tplc="8D6CF6BA">
      <w:start w:val="1"/>
      <w:numFmt w:val="bullet"/>
      <w:lvlText w:val=""/>
      <w:lvlJc w:val="left"/>
      <w:pPr>
        <w:ind w:left="720" w:hanging="360"/>
      </w:pPr>
      <w:rPr>
        <w:rFonts w:ascii="Wingdings" w:eastAsia="Times New Roman" w:hAnsi="Wingdings" w:hint="default"/>
        <w:color w:val="00B050"/>
        <w:sz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0E33BD2"/>
    <w:multiLevelType w:val="hybridMultilevel"/>
    <w:tmpl w:val="00868938"/>
    <w:lvl w:ilvl="0" w:tplc="0409000B">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41871"/>
    <w:multiLevelType w:val="hybridMultilevel"/>
    <w:tmpl w:val="C8A4BB52"/>
    <w:lvl w:ilvl="0" w:tplc="F8A20890">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EB753B"/>
    <w:multiLevelType w:val="hybridMultilevel"/>
    <w:tmpl w:val="4040303E"/>
    <w:lvl w:ilvl="0" w:tplc="20720EB8">
      <w:start w:val="1"/>
      <w:numFmt w:val="bullet"/>
      <w:lvlText w:val="+"/>
      <w:lvlJc w:val="left"/>
      <w:pPr>
        <w:ind w:left="907" w:hanging="360"/>
      </w:pPr>
      <w:rPr>
        <w:rFonts w:ascii="Tahoma" w:hAnsi="Tahoma"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nsid w:val="7B62224E"/>
    <w:multiLevelType w:val="hybridMultilevel"/>
    <w:tmpl w:val="6AA6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B839B8"/>
    <w:multiLevelType w:val="hybridMultilevel"/>
    <w:tmpl w:val="E2D464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3"/>
  </w:num>
  <w:num w:numId="4">
    <w:abstractNumId w:val="0"/>
  </w:num>
  <w:num w:numId="5">
    <w:abstractNumId w:val="29"/>
  </w:num>
  <w:num w:numId="6">
    <w:abstractNumId w:val="20"/>
  </w:num>
  <w:num w:numId="7">
    <w:abstractNumId w:val="9"/>
  </w:num>
  <w:num w:numId="8">
    <w:abstractNumId w:val="8"/>
  </w:num>
  <w:num w:numId="9">
    <w:abstractNumId w:val="1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10"/>
  </w:num>
  <w:num w:numId="14">
    <w:abstractNumId w:val="4"/>
  </w:num>
  <w:num w:numId="15">
    <w:abstractNumId w:val="13"/>
  </w:num>
  <w:num w:numId="16">
    <w:abstractNumId w:val="23"/>
  </w:num>
  <w:num w:numId="17">
    <w:abstractNumId w:val="24"/>
  </w:num>
  <w:num w:numId="18">
    <w:abstractNumId w:val="27"/>
  </w:num>
  <w:num w:numId="19">
    <w:abstractNumId w:val="19"/>
  </w:num>
  <w:num w:numId="20">
    <w:abstractNumId w:val="5"/>
  </w:num>
  <w:num w:numId="21">
    <w:abstractNumId w:val="6"/>
  </w:num>
  <w:num w:numId="22">
    <w:abstractNumId w:val="28"/>
  </w:num>
  <w:num w:numId="23">
    <w:abstractNumId w:val="18"/>
  </w:num>
  <w:num w:numId="24">
    <w:abstractNumId w:val="7"/>
  </w:num>
  <w:num w:numId="25">
    <w:abstractNumId w:val="12"/>
  </w:num>
  <w:num w:numId="26">
    <w:abstractNumId w:val="16"/>
  </w:num>
  <w:num w:numId="27">
    <w:abstractNumId w:val="2"/>
  </w:num>
  <w:num w:numId="28">
    <w:abstractNumId w:val="15"/>
  </w:num>
  <w:num w:numId="29">
    <w:abstractNumId w:val="1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932"/>
    <w:rsid w:val="000011D8"/>
    <w:rsid w:val="00003549"/>
    <w:rsid w:val="00004D73"/>
    <w:rsid w:val="0001061F"/>
    <w:rsid w:val="00010FDB"/>
    <w:rsid w:val="00011823"/>
    <w:rsid w:val="0001203D"/>
    <w:rsid w:val="00014F55"/>
    <w:rsid w:val="00015F86"/>
    <w:rsid w:val="0002350A"/>
    <w:rsid w:val="0002493C"/>
    <w:rsid w:val="0002777D"/>
    <w:rsid w:val="000303A1"/>
    <w:rsid w:val="00035262"/>
    <w:rsid w:val="000374DF"/>
    <w:rsid w:val="00037F03"/>
    <w:rsid w:val="00041864"/>
    <w:rsid w:val="0004440A"/>
    <w:rsid w:val="000451FC"/>
    <w:rsid w:val="000456DB"/>
    <w:rsid w:val="00046FA3"/>
    <w:rsid w:val="0004731D"/>
    <w:rsid w:val="00047966"/>
    <w:rsid w:val="00047F82"/>
    <w:rsid w:val="00050CD8"/>
    <w:rsid w:val="00050EE6"/>
    <w:rsid w:val="000557CA"/>
    <w:rsid w:val="00061DB3"/>
    <w:rsid w:val="000636D3"/>
    <w:rsid w:val="00066961"/>
    <w:rsid w:val="00074A56"/>
    <w:rsid w:val="000762C6"/>
    <w:rsid w:val="00077E40"/>
    <w:rsid w:val="000802C9"/>
    <w:rsid w:val="0008345D"/>
    <w:rsid w:val="000869B5"/>
    <w:rsid w:val="00087835"/>
    <w:rsid w:val="000909D0"/>
    <w:rsid w:val="00094053"/>
    <w:rsid w:val="00096B8F"/>
    <w:rsid w:val="00097547"/>
    <w:rsid w:val="000A2B65"/>
    <w:rsid w:val="000A2BEA"/>
    <w:rsid w:val="000A4748"/>
    <w:rsid w:val="000A5376"/>
    <w:rsid w:val="000A6708"/>
    <w:rsid w:val="000B0327"/>
    <w:rsid w:val="000B1420"/>
    <w:rsid w:val="000B60CE"/>
    <w:rsid w:val="000C5B42"/>
    <w:rsid w:val="000D03DB"/>
    <w:rsid w:val="000E1E8B"/>
    <w:rsid w:val="000E25DF"/>
    <w:rsid w:val="000E3216"/>
    <w:rsid w:val="000E66CD"/>
    <w:rsid w:val="000E681C"/>
    <w:rsid w:val="000E7405"/>
    <w:rsid w:val="000E7500"/>
    <w:rsid w:val="000E7FE9"/>
    <w:rsid w:val="000F1FA0"/>
    <w:rsid w:val="000F6C35"/>
    <w:rsid w:val="001007CE"/>
    <w:rsid w:val="001029C7"/>
    <w:rsid w:val="001139DA"/>
    <w:rsid w:val="00114CC9"/>
    <w:rsid w:val="00117516"/>
    <w:rsid w:val="001226CE"/>
    <w:rsid w:val="0012458F"/>
    <w:rsid w:val="001253A7"/>
    <w:rsid w:val="001318C9"/>
    <w:rsid w:val="00132E7B"/>
    <w:rsid w:val="001330A0"/>
    <w:rsid w:val="001405A5"/>
    <w:rsid w:val="00143165"/>
    <w:rsid w:val="001437F7"/>
    <w:rsid w:val="001438AE"/>
    <w:rsid w:val="00143D9E"/>
    <w:rsid w:val="0014458A"/>
    <w:rsid w:val="00145180"/>
    <w:rsid w:val="00145E62"/>
    <w:rsid w:val="001476D8"/>
    <w:rsid w:val="001524A6"/>
    <w:rsid w:val="00156AC2"/>
    <w:rsid w:val="00156BAF"/>
    <w:rsid w:val="00157CF2"/>
    <w:rsid w:val="0016323F"/>
    <w:rsid w:val="00164563"/>
    <w:rsid w:val="00164E3A"/>
    <w:rsid w:val="00164EBB"/>
    <w:rsid w:val="00164FBB"/>
    <w:rsid w:val="0016557B"/>
    <w:rsid w:val="00165EAE"/>
    <w:rsid w:val="00171C35"/>
    <w:rsid w:val="00173685"/>
    <w:rsid w:val="00175BC6"/>
    <w:rsid w:val="001803AA"/>
    <w:rsid w:val="00183669"/>
    <w:rsid w:val="00184555"/>
    <w:rsid w:val="00184E3B"/>
    <w:rsid w:val="001869FB"/>
    <w:rsid w:val="00190DDE"/>
    <w:rsid w:val="001936FC"/>
    <w:rsid w:val="0019656C"/>
    <w:rsid w:val="0019682D"/>
    <w:rsid w:val="001A0CB5"/>
    <w:rsid w:val="001A138D"/>
    <w:rsid w:val="001A2483"/>
    <w:rsid w:val="001A2DEC"/>
    <w:rsid w:val="001A4F0A"/>
    <w:rsid w:val="001A53E9"/>
    <w:rsid w:val="001B1F81"/>
    <w:rsid w:val="001B4BBD"/>
    <w:rsid w:val="001B6B58"/>
    <w:rsid w:val="001C06B7"/>
    <w:rsid w:val="001C3126"/>
    <w:rsid w:val="001C4B84"/>
    <w:rsid w:val="001C60F8"/>
    <w:rsid w:val="001C6578"/>
    <w:rsid w:val="001C680E"/>
    <w:rsid w:val="001C76CE"/>
    <w:rsid w:val="001D1080"/>
    <w:rsid w:val="001D3543"/>
    <w:rsid w:val="001D492B"/>
    <w:rsid w:val="001D4B71"/>
    <w:rsid w:val="001D6599"/>
    <w:rsid w:val="001D7033"/>
    <w:rsid w:val="001E1285"/>
    <w:rsid w:val="001E12E0"/>
    <w:rsid w:val="001E1D13"/>
    <w:rsid w:val="001E24F0"/>
    <w:rsid w:val="001E61CF"/>
    <w:rsid w:val="001E770C"/>
    <w:rsid w:val="001F004B"/>
    <w:rsid w:val="001F23F4"/>
    <w:rsid w:val="001F3F9A"/>
    <w:rsid w:val="001F519F"/>
    <w:rsid w:val="001F5DE2"/>
    <w:rsid w:val="00201368"/>
    <w:rsid w:val="002025DF"/>
    <w:rsid w:val="002045B9"/>
    <w:rsid w:val="002054CA"/>
    <w:rsid w:val="00212D68"/>
    <w:rsid w:val="002150ED"/>
    <w:rsid w:val="00215EBF"/>
    <w:rsid w:val="002215B8"/>
    <w:rsid w:val="00223797"/>
    <w:rsid w:val="0022402B"/>
    <w:rsid w:val="0022417A"/>
    <w:rsid w:val="00224E13"/>
    <w:rsid w:val="002342FA"/>
    <w:rsid w:val="00236B9D"/>
    <w:rsid w:val="00237B81"/>
    <w:rsid w:val="00237E3D"/>
    <w:rsid w:val="00243500"/>
    <w:rsid w:val="00243E24"/>
    <w:rsid w:val="002441B6"/>
    <w:rsid w:val="0024437F"/>
    <w:rsid w:val="00244BD5"/>
    <w:rsid w:val="002459FA"/>
    <w:rsid w:val="00246783"/>
    <w:rsid w:val="00250054"/>
    <w:rsid w:val="002532EB"/>
    <w:rsid w:val="00256983"/>
    <w:rsid w:val="00260624"/>
    <w:rsid w:val="00262403"/>
    <w:rsid w:val="0026424C"/>
    <w:rsid w:val="00265178"/>
    <w:rsid w:val="00273495"/>
    <w:rsid w:val="00273D09"/>
    <w:rsid w:val="0028046D"/>
    <w:rsid w:val="00282947"/>
    <w:rsid w:val="00283A07"/>
    <w:rsid w:val="00290635"/>
    <w:rsid w:val="002928DD"/>
    <w:rsid w:val="00293F1C"/>
    <w:rsid w:val="002A1C6B"/>
    <w:rsid w:val="002B1CF2"/>
    <w:rsid w:val="002B529A"/>
    <w:rsid w:val="002B54EB"/>
    <w:rsid w:val="002B64A7"/>
    <w:rsid w:val="002C0B64"/>
    <w:rsid w:val="002C44EF"/>
    <w:rsid w:val="002C6775"/>
    <w:rsid w:val="002D443B"/>
    <w:rsid w:val="002D5998"/>
    <w:rsid w:val="002E097D"/>
    <w:rsid w:val="002E1264"/>
    <w:rsid w:val="002E7743"/>
    <w:rsid w:val="002F2C7E"/>
    <w:rsid w:val="002F3181"/>
    <w:rsid w:val="002F6DC3"/>
    <w:rsid w:val="00301FD4"/>
    <w:rsid w:val="00302BE4"/>
    <w:rsid w:val="00302BE6"/>
    <w:rsid w:val="00304D8F"/>
    <w:rsid w:val="00305219"/>
    <w:rsid w:val="00307E6D"/>
    <w:rsid w:val="00310E63"/>
    <w:rsid w:val="00311837"/>
    <w:rsid w:val="003150E4"/>
    <w:rsid w:val="00315A04"/>
    <w:rsid w:val="00316586"/>
    <w:rsid w:val="00323F55"/>
    <w:rsid w:val="0032451B"/>
    <w:rsid w:val="00325C6D"/>
    <w:rsid w:val="00326667"/>
    <w:rsid w:val="0033155D"/>
    <w:rsid w:val="00333532"/>
    <w:rsid w:val="0033783D"/>
    <w:rsid w:val="0034068C"/>
    <w:rsid w:val="0034190E"/>
    <w:rsid w:val="00341946"/>
    <w:rsid w:val="00341992"/>
    <w:rsid w:val="00341E49"/>
    <w:rsid w:val="0034336C"/>
    <w:rsid w:val="00343BAF"/>
    <w:rsid w:val="00350B77"/>
    <w:rsid w:val="00355839"/>
    <w:rsid w:val="00356053"/>
    <w:rsid w:val="00357303"/>
    <w:rsid w:val="00363012"/>
    <w:rsid w:val="0037165D"/>
    <w:rsid w:val="00371EF7"/>
    <w:rsid w:val="00377133"/>
    <w:rsid w:val="003814A2"/>
    <w:rsid w:val="00381C92"/>
    <w:rsid w:val="00381CFB"/>
    <w:rsid w:val="00383934"/>
    <w:rsid w:val="003840FB"/>
    <w:rsid w:val="00384CB3"/>
    <w:rsid w:val="003874DF"/>
    <w:rsid w:val="00390EF0"/>
    <w:rsid w:val="00390FCF"/>
    <w:rsid w:val="00391204"/>
    <w:rsid w:val="003912F5"/>
    <w:rsid w:val="003927DB"/>
    <w:rsid w:val="00395AF0"/>
    <w:rsid w:val="00395F13"/>
    <w:rsid w:val="00396AC6"/>
    <w:rsid w:val="00397294"/>
    <w:rsid w:val="00397B01"/>
    <w:rsid w:val="003A1F41"/>
    <w:rsid w:val="003A3985"/>
    <w:rsid w:val="003A3A22"/>
    <w:rsid w:val="003A41E1"/>
    <w:rsid w:val="003A50B2"/>
    <w:rsid w:val="003A70CC"/>
    <w:rsid w:val="003A7B7D"/>
    <w:rsid w:val="003B0EA2"/>
    <w:rsid w:val="003B64C4"/>
    <w:rsid w:val="003C0E08"/>
    <w:rsid w:val="003C2E7A"/>
    <w:rsid w:val="003C6AEB"/>
    <w:rsid w:val="003C702A"/>
    <w:rsid w:val="003C7124"/>
    <w:rsid w:val="003D01C5"/>
    <w:rsid w:val="003D15BC"/>
    <w:rsid w:val="003D2AF5"/>
    <w:rsid w:val="003D2B08"/>
    <w:rsid w:val="003D4A09"/>
    <w:rsid w:val="003D4BCA"/>
    <w:rsid w:val="003D6836"/>
    <w:rsid w:val="003D68A8"/>
    <w:rsid w:val="003E0821"/>
    <w:rsid w:val="003E1967"/>
    <w:rsid w:val="003E3161"/>
    <w:rsid w:val="003E6393"/>
    <w:rsid w:val="003F6001"/>
    <w:rsid w:val="003F7F98"/>
    <w:rsid w:val="00404AA2"/>
    <w:rsid w:val="00407B3C"/>
    <w:rsid w:val="00410401"/>
    <w:rsid w:val="004108A5"/>
    <w:rsid w:val="00411299"/>
    <w:rsid w:val="00411A05"/>
    <w:rsid w:val="00411AF8"/>
    <w:rsid w:val="00412263"/>
    <w:rsid w:val="004137E4"/>
    <w:rsid w:val="00414318"/>
    <w:rsid w:val="0041614E"/>
    <w:rsid w:val="0041682D"/>
    <w:rsid w:val="0042424F"/>
    <w:rsid w:val="00425D52"/>
    <w:rsid w:val="00427F3E"/>
    <w:rsid w:val="0043272D"/>
    <w:rsid w:val="004330CA"/>
    <w:rsid w:val="0043315E"/>
    <w:rsid w:val="00433339"/>
    <w:rsid w:val="00433762"/>
    <w:rsid w:val="00434357"/>
    <w:rsid w:val="00434CF6"/>
    <w:rsid w:val="00453F06"/>
    <w:rsid w:val="004577CE"/>
    <w:rsid w:val="00457F5C"/>
    <w:rsid w:val="00460049"/>
    <w:rsid w:val="00460A2C"/>
    <w:rsid w:val="004626B7"/>
    <w:rsid w:val="00463354"/>
    <w:rsid w:val="00463C62"/>
    <w:rsid w:val="0047054F"/>
    <w:rsid w:val="00471E63"/>
    <w:rsid w:val="00473BE0"/>
    <w:rsid w:val="00473D1A"/>
    <w:rsid w:val="00474E10"/>
    <w:rsid w:val="004779CD"/>
    <w:rsid w:val="00480BF9"/>
    <w:rsid w:val="004855A3"/>
    <w:rsid w:val="004856FB"/>
    <w:rsid w:val="00485CE3"/>
    <w:rsid w:val="004866E7"/>
    <w:rsid w:val="00487D1F"/>
    <w:rsid w:val="004901D0"/>
    <w:rsid w:val="0049214F"/>
    <w:rsid w:val="00492F6B"/>
    <w:rsid w:val="00493124"/>
    <w:rsid w:val="004951AC"/>
    <w:rsid w:val="004A319D"/>
    <w:rsid w:val="004A5E92"/>
    <w:rsid w:val="004B7C2E"/>
    <w:rsid w:val="004C017A"/>
    <w:rsid w:val="004C089B"/>
    <w:rsid w:val="004C19D7"/>
    <w:rsid w:val="004C2C62"/>
    <w:rsid w:val="004C2ED8"/>
    <w:rsid w:val="004C497A"/>
    <w:rsid w:val="004C7CF8"/>
    <w:rsid w:val="004D092C"/>
    <w:rsid w:val="004D27E2"/>
    <w:rsid w:val="004D42E5"/>
    <w:rsid w:val="004D555F"/>
    <w:rsid w:val="004D599E"/>
    <w:rsid w:val="004D7ECC"/>
    <w:rsid w:val="004E0149"/>
    <w:rsid w:val="004E1ABE"/>
    <w:rsid w:val="004E41F6"/>
    <w:rsid w:val="004E66DC"/>
    <w:rsid w:val="004E73CE"/>
    <w:rsid w:val="004F12FF"/>
    <w:rsid w:val="004F3FDA"/>
    <w:rsid w:val="004F52C0"/>
    <w:rsid w:val="004F52D3"/>
    <w:rsid w:val="004F74E2"/>
    <w:rsid w:val="00500982"/>
    <w:rsid w:val="00501BE6"/>
    <w:rsid w:val="0050270E"/>
    <w:rsid w:val="00503FFC"/>
    <w:rsid w:val="00507B76"/>
    <w:rsid w:val="0051095D"/>
    <w:rsid w:val="0051142F"/>
    <w:rsid w:val="00512A65"/>
    <w:rsid w:val="0052277D"/>
    <w:rsid w:val="00522ADD"/>
    <w:rsid w:val="00522D3D"/>
    <w:rsid w:val="005248DF"/>
    <w:rsid w:val="00525729"/>
    <w:rsid w:val="00526CD6"/>
    <w:rsid w:val="005329C8"/>
    <w:rsid w:val="0053553D"/>
    <w:rsid w:val="00535C5B"/>
    <w:rsid w:val="005430C0"/>
    <w:rsid w:val="00543F14"/>
    <w:rsid w:val="005567B1"/>
    <w:rsid w:val="00557236"/>
    <w:rsid w:val="0055737D"/>
    <w:rsid w:val="00561D86"/>
    <w:rsid w:val="00564E17"/>
    <w:rsid w:val="005657CC"/>
    <w:rsid w:val="00566393"/>
    <w:rsid w:val="005663A4"/>
    <w:rsid w:val="00582882"/>
    <w:rsid w:val="00584067"/>
    <w:rsid w:val="0058463A"/>
    <w:rsid w:val="00590F86"/>
    <w:rsid w:val="005916A4"/>
    <w:rsid w:val="0059195A"/>
    <w:rsid w:val="00592C7B"/>
    <w:rsid w:val="005949FB"/>
    <w:rsid w:val="00595FB1"/>
    <w:rsid w:val="005A0F7A"/>
    <w:rsid w:val="005A1669"/>
    <w:rsid w:val="005A1FA3"/>
    <w:rsid w:val="005A2E07"/>
    <w:rsid w:val="005A6D7A"/>
    <w:rsid w:val="005A70D4"/>
    <w:rsid w:val="005B6F02"/>
    <w:rsid w:val="005B70F3"/>
    <w:rsid w:val="005B76FE"/>
    <w:rsid w:val="005C08EC"/>
    <w:rsid w:val="005C2EB4"/>
    <w:rsid w:val="005C5A57"/>
    <w:rsid w:val="005C6648"/>
    <w:rsid w:val="005C740C"/>
    <w:rsid w:val="005C7724"/>
    <w:rsid w:val="005C7ED0"/>
    <w:rsid w:val="005D1BD0"/>
    <w:rsid w:val="005D3DC5"/>
    <w:rsid w:val="005D5026"/>
    <w:rsid w:val="005D5AF2"/>
    <w:rsid w:val="005D7038"/>
    <w:rsid w:val="005E0D59"/>
    <w:rsid w:val="005E64B7"/>
    <w:rsid w:val="005E738D"/>
    <w:rsid w:val="005E784B"/>
    <w:rsid w:val="005F23B8"/>
    <w:rsid w:val="005F2F69"/>
    <w:rsid w:val="005F3BD8"/>
    <w:rsid w:val="006009AF"/>
    <w:rsid w:val="00604B95"/>
    <w:rsid w:val="00606BDA"/>
    <w:rsid w:val="00607721"/>
    <w:rsid w:val="00612E6C"/>
    <w:rsid w:val="006138B1"/>
    <w:rsid w:val="00616D48"/>
    <w:rsid w:val="00616DB8"/>
    <w:rsid w:val="00620DD1"/>
    <w:rsid w:val="006212FD"/>
    <w:rsid w:val="00623B48"/>
    <w:rsid w:val="00624062"/>
    <w:rsid w:val="00632826"/>
    <w:rsid w:val="00635727"/>
    <w:rsid w:val="00635C3C"/>
    <w:rsid w:val="00635F81"/>
    <w:rsid w:val="006364F6"/>
    <w:rsid w:val="006400FD"/>
    <w:rsid w:val="006406A1"/>
    <w:rsid w:val="00640D55"/>
    <w:rsid w:val="00644092"/>
    <w:rsid w:val="00645167"/>
    <w:rsid w:val="00645C5B"/>
    <w:rsid w:val="00646515"/>
    <w:rsid w:val="00650B45"/>
    <w:rsid w:val="00653779"/>
    <w:rsid w:val="0065508C"/>
    <w:rsid w:val="0065681C"/>
    <w:rsid w:val="00660A05"/>
    <w:rsid w:val="00661748"/>
    <w:rsid w:val="00665EE2"/>
    <w:rsid w:val="00667291"/>
    <w:rsid w:val="0067113B"/>
    <w:rsid w:val="0067153D"/>
    <w:rsid w:val="00674DAD"/>
    <w:rsid w:val="00674F0B"/>
    <w:rsid w:val="00684DA7"/>
    <w:rsid w:val="00692038"/>
    <w:rsid w:val="0069245E"/>
    <w:rsid w:val="006A0795"/>
    <w:rsid w:val="006A1774"/>
    <w:rsid w:val="006A2127"/>
    <w:rsid w:val="006A2C59"/>
    <w:rsid w:val="006B381F"/>
    <w:rsid w:val="006B58D9"/>
    <w:rsid w:val="006B713A"/>
    <w:rsid w:val="006C30FF"/>
    <w:rsid w:val="006C37D3"/>
    <w:rsid w:val="006D1097"/>
    <w:rsid w:val="006D46EA"/>
    <w:rsid w:val="006D4F48"/>
    <w:rsid w:val="006D56B2"/>
    <w:rsid w:val="006D56B4"/>
    <w:rsid w:val="006E544B"/>
    <w:rsid w:val="006E5955"/>
    <w:rsid w:val="006F13F2"/>
    <w:rsid w:val="006F2098"/>
    <w:rsid w:val="006F2557"/>
    <w:rsid w:val="006F593D"/>
    <w:rsid w:val="00701B85"/>
    <w:rsid w:val="00702419"/>
    <w:rsid w:val="007024C8"/>
    <w:rsid w:val="00706FF9"/>
    <w:rsid w:val="00716BA5"/>
    <w:rsid w:val="0072661E"/>
    <w:rsid w:val="007318E8"/>
    <w:rsid w:val="00732640"/>
    <w:rsid w:val="007406EF"/>
    <w:rsid w:val="007420B8"/>
    <w:rsid w:val="00742A81"/>
    <w:rsid w:val="00744201"/>
    <w:rsid w:val="00744E9E"/>
    <w:rsid w:val="00751089"/>
    <w:rsid w:val="00751BA6"/>
    <w:rsid w:val="00753F4C"/>
    <w:rsid w:val="00754C78"/>
    <w:rsid w:val="00755F88"/>
    <w:rsid w:val="007561BC"/>
    <w:rsid w:val="00756B34"/>
    <w:rsid w:val="007573E9"/>
    <w:rsid w:val="00760DE7"/>
    <w:rsid w:val="007624CE"/>
    <w:rsid w:val="00763437"/>
    <w:rsid w:val="00763840"/>
    <w:rsid w:val="00764C0F"/>
    <w:rsid w:val="00771F7D"/>
    <w:rsid w:val="007746C4"/>
    <w:rsid w:val="007757CB"/>
    <w:rsid w:val="00782A1A"/>
    <w:rsid w:val="0078528F"/>
    <w:rsid w:val="00786329"/>
    <w:rsid w:val="007866EE"/>
    <w:rsid w:val="0079068D"/>
    <w:rsid w:val="007963E1"/>
    <w:rsid w:val="007A0650"/>
    <w:rsid w:val="007A0B73"/>
    <w:rsid w:val="007A1E58"/>
    <w:rsid w:val="007A2274"/>
    <w:rsid w:val="007A2F04"/>
    <w:rsid w:val="007A3285"/>
    <w:rsid w:val="007B0279"/>
    <w:rsid w:val="007B0607"/>
    <w:rsid w:val="007B064F"/>
    <w:rsid w:val="007B11D4"/>
    <w:rsid w:val="007B6847"/>
    <w:rsid w:val="007B6ED0"/>
    <w:rsid w:val="007C192B"/>
    <w:rsid w:val="007C497F"/>
    <w:rsid w:val="007C5A83"/>
    <w:rsid w:val="007C72E1"/>
    <w:rsid w:val="007C77F9"/>
    <w:rsid w:val="007C7F25"/>
    <w:rsid w:val="007D22A2"/>
    <w:rsid w:val="007D3604"/>
    <w:rsid w:val="007D3C4D"/>
    <w:rsid w:val="007D75B7"/>
    <w:rsid w:val="007D7BD3"/>
    <w:rsid w:val="007E1CBF"/>
    <w:rsid w:val="007E3EF4"/>
    <w:rsid w:val="007E3FA6"/>
    <w:rsid w:val="007E5F22"/>
    <w:rsid w:val="007E6B6B"/>
    <w:rsid w:val="007E71E7"/>
    <w:rsid w:val="007E7C12"/>
    <w:rsid w:val="007F1C76"/>
    <w:rsid w:val="007F2808"/>
    <w:rsid w:val="007F280A"/>
    <w:rsid w:val="007F3116"/>
    <w:rsid w:val="007F7542"/>
    <w:rsid w:val="008026BA"/>
    <w:rsid w:val="008027DB"/>
    <w:rsid w:val="008036F8"/>
    <w:rsid w:val="00805588"/>
    <w:rsid w:val="00805621"/>
    <w:rsid w:val="00810224"/>
    <w:rsid w:val="00811040"/>
    <w:rsid w:val="00811EB8"/>
    <w:rsid w:val="0081277D"/>
    <w:rsid w:val="00812FCB"/>
    <w:rsid w:val="00814EFE"/>
    <w:rsid w:val="00815D53"/>
    <w:rsid w:val="00821A40"/>
    <w:rsid w:val="0082279A"/>
    <w:rsid w:val="0082308C"/>
    <w:rsid w:val="008256C2"/>
    <w:rsid w:val="00826C89"/>
    <w:rsid w:val="00827B88"/>
    <w:rsid w:val="00827D5D"/>
    <w:rsid w:val="00834A55"/>
    <w:rsid w:val="0084105C"/>
    <w:rsid w:val="008442A3"/>
    <w:rsid w:val="00844317"/>
    <w:rsid w:val="008457F0"/>
    <w:rsid w:val="00851879"/>
    <w:rsid w:val="008521B4"/>
    <w:rsid w:val="008568E1"/>
    <w:rsid w:val="0086146C"/>
    <w:rsid w:val="00864255"/>
    <w:rsid w:val="008678C7"/>
    <w:rsid w:val="00870553"/>
    <w:rsid w:val="008719A7"/>
    <w:rsid w:val="00876A65"/>
    <w:rsid w:val="00883318"/>
    <w:rsid w:val="00883402"/>
    <w:rsid w:val="008862EF"/>
    <w:rsid w:val="00887CA7"/>
    <w:rsid w:val="00890C67"/>
    <w:rsid w:val="00894C05"/>
    <w:rsid w:val="00897AAF"/>
    <w:rsid w:val="008A0D98"/>
    <w:rsid w:val="008A2E91"/>
    <w:rsid w:val="008A723F"/>
    <w:rsid w:val="008B0FCB"/>
    <w:rsid w:val="008B3937"/>
    <w:rsid w:val="008B3D0F"/>
    <w:rsid w:val="008B5105"/>
    <w:rsid w:val="008B5780"/>
    <w:rsid w:val="008B7D21"/>
    <w:rsid w:val="008C16F8"/>
    <w:rsid w:val="008C23DF"/>
    <w:rsid w:val="008C75D4"/>
    <w:rsid w:val="008C77A1"/>
    <w:rsid w:val="008D0B02"/>
    <w:rsid w:val="008D0EB4"/>
    <w:rsid w:val="008D1422"/>
    <w:rsid w:val="008D22A0"/>
    <w:rsid w:val="008D26E9"/>
    <w:rsid w:val="008D28D3"/>
    <w:rsid w:val="008D485F"/>
    <w:rsid w:val="008E08E0"/>
    <w:rsid w:val="008E1FD6"/>
    <w:rsid w:val="008E46FD"/>
    <w:rsid w:val="008E6126"/>
    <w:rsid w:val="008E6E92"/>
    <w:rsid w:val="008F0994"/>
    <w:rsid w:val="008F14A8"/>
    <w:rsid w:val="008F287F"/>
    <w:rsid w:val="008F33E7"/>
    <w:rsid w:val="008F5360"/>
    <w:rsid w:val="008F63A9"/>
    <w:rsid w:val="009003A8"/>
    <w:rsid w:val="009034CE"/>
    <w:rsid w:val="009053FC"/>
    <w:rsid w:val="0091058A"/>
    <w:rsid w:val="009133C7"/>
    <w:rsid w:val="00916209"/>
    <w:rsid w:val="00916702"/>
    <w:rsid w:val="0092166A"/>
    <w:rsid w:val="00922FA0"/>
    <w:rsid w:val="009240C6"/>
    <w:rsid w:val="0092429D"/>
    <w:rsid w:val="0092682A"/>
    <w:rsid w:val="00931E29"/>
    <w:rsid w:val="009321A9"/>
    <w:rsid w:val="0093456B"/>
    <w:rsid w:val="009372B1"/>
    <w:rsid w:val="0093761E"/>
    <w:rsid w:val="009378D7"/>
    <w:rsid w:val="0094074C"/>
    <w:rsid w:val="00945DFF"/>
    <w:rsid w:val="00946111"/>
    <w:rsid w:val="00946DAF"/>
    <w:rsid w:val="00952383"/>
    <w:rsid w:val="00952F42"/>
    <w:rsid w:val="00960C42"/>
    <w:rsid w:val="00961A03"/>
    <w:rsid w:val="00967155"/>
    <w:rsid w:val="00972976"/>
    <w:rsid w:val="00972E12"/>
    <w:rsid w:val="00981149"/>
    <w:rsid w:val="00991DA4"/>
    <w:rsid w:val="0099340C"/>
    <w:rsid w:val="00996681"/>
    <w:rsid w:val="00996AA6"/>
    <w:rsid w:val="00996D96"/>
    <w:rsid w:val="0099706E"/>
    <w:rsid w:val="00997917"/>
    <w:rsid w:val="009A1E67"/>
    <w:rsid w:val="009A28C7"/>
    <w:rsid w:val="009A308E"/>
    <w:rsid w:val="009B3469"/>
    <w:rsid w:val="009B3614"/>
    <w:rsid w:val="009B3AC1"/>
    <w:rsid w:val="009B4544"/>
    <w:rsid w:val="009B6D05"/>
    <w:rsid w:val="009B7D7B"/>
    <w:rsid w:val="009C0605"/>
    <w:rsid w:val="009C41F3"/>
    <w:rsid w:val="009C6028"/>
    <w:rsid w:val="009D0B92"/>
    <w:rsid w:val="009D186D"/>
    <w:rsid w:val="009D23BB"/>
    <w:rsid w:val="009D2B98"/>
    <w:rsid w:val="009D3546"/>
    <w:rsid w:val="009D4B6E"/>
    <w:rsid w:val="009D513A"/>
    <w:rsid w:val="009D7CD2"/>
    <w:rsid w:val="009E2ED4"/>
    <w:rsid w:val="009E31A4"/>
    <w:rsid w:val="009E4917"/>
    <w:rsid w:val="009E6E10"/>
    <w:rsid w:val="009E79E1"/>
    <w:rsid w:val="009F0C11"/>
    <w:rsid w:val="009F291E"/>
    <w:rsid w:val="009F7A2E"/>
    <w:rsid w:val="00A01B0D"/>
    <w:rsid w:val="00A01E35"/>
    <w:rsid w:val="00A01EB1"/>
    <w:rsid w:val="00A02259"/>
    <w:rsid w:val="00A03667"/>
    <w:rsid w:val="00A05851"/>
    <w:rsid w:val="00A10207"/>
    <w:rsid w:val="00A10A44"/>
    <w:rsid w:val="00A13156"/>
    <w:rsid w:val="00A16623"/>
    <w:rsid w:val="00A20DBB"/>
    <w:rsid w:val="00A21620"/>
    <w:rsid w:val="00A21C10"/>
    <w:rsid w:val="00A21DE9"/>
    <w:rsid w:val="00A238B6"/>
    <w:rsid w:val="00A24C06"/>
    <w:rsid w:val="00A3283D"/>
    <w:rsid w:val="00A33D55"/>
    <w:rsid w:val="00A34511"/>
    <w:rsid w:val="00A34D36"/>
    <w:rsid w:val="00A34EF4"/>
    <w:rsid w:val="00A359BB"/>
    <w:rsid w:val="00A41E48"/>
    <w:rsid w:val="00A4227D"/>
    <w:rsid w:val="00A436C6"/>
    <w:rsid w:val="00A43D8D"/>
    <w:rsid w:val="00A558CC"/>
    <w:rsid w:val="00A55E32"/>
    <w:rsid w:val="00A6197D"/>
    <w:rsid w:val="00A63D9A"/>
    <w:rsid w:val="00A67B81"/>
    <w:rsid w:val="00A70BA7"/>
    <w:rsid w:val="00A717BD"/>
    <w:rsid w:val="00A7394A"/>
    <w:rsid w:val="00A75BF6"/>
    <w:rsid w:val="00A8184C"/>
    <w:rsid w:val="00A81C35"/>
    <w:rsid w:val="00A81F54"/>
    <w:rsid w:val="00A859A5"/>
    <w:rsid w:val="00A85F3E"/>
    <w:rsid w:val="00A915AF"/>
    <w:rsid w:val="00A9299A"/>
    <w:rsid w:val="00A957A7"/>
    <w:rsid w:val="00A97409"/>
    <w:rsid w:val="00AA0366"/>
    <w:rsid w:val="00AA0851"/>
    <w:rsid w:val="00AA2076"/>
    <w:rsid w:val="00AA4131"/>
    <w:rsid w:val="00AA4318"/>
    <w:rsid w:val="00AB271B"/>
    <w:rsid w:val="00AB3D77"/>
    <w:rsid w:val="00AB4C9E"/>
    <w:rsid w:val="00AB5937"/>
    <w:rsid w:val="00AB7986"/>
    <w:rsid w:val="00AC09E0"/>
    <w:rsid w:val="00AC1D9D"/>
    <w:rsid w:val="00AD299D"/>
    <w:rsid w:val="00AE1596"/>
    <w:rsid w:val="00AE34F6"/>
    <w:rsid w:val="00AE3C95"/>
    <w:rsid w:val="00AE4792"/>
    <w:rsid w:val="00AF5CF6"/>
    <w:rsid w:val="00AF65F8"/>
    <w:rsid w:val="00B03384"/>
    <w:rsid w:val="00B0477C"/>
    <w:rsid w:val="00B107AA"/>
    <w:rsid w:val="00B110E6"/>
    <w:rsid w:val="00B13C46"/>
    <w:rsid w:val="00B176F4"/>
    <w:rsid w:val="00B1773F"/>
    <w:rsid w:val="00B2003F"/>
    <w:rsid w:val="00B2060B"/>
    <w:rsid w:val="00B20EF6"/>
    <w:rsid w:val="00B24422"/>
    <w:rsid w:val="00B247F2"/>
    <w:rsid w:val="00B2672E"/>
    <w:rsid w:val="00B27482"/>
    <w:rsid w:val="00B2785D"/>
    <w:rsid w:val="00B30932"/>
    <w:rsid w:val="00B33A00"/>
    <w:rsid w:val="00B33CF9"/>
    <w:rsid w:val="00B34C35"/>
    <w:rsid w:val="00B34CF8"/>
    <w:rsid w:val="00B369D7"/>
    <w:rsid w:val="00B42125"/>
    <w:rsid w:val="00B4351F"/>
    <w:rsid w:val="00B45E8A"/>
    <w:rsid w:val="00B46B09"/>
    <w:rsid w:val="00B46EF1"/>
    <w:rsid w:val="00B5387B"/>
    <w:rsid w:val="00B53C5D"/>
    <w:rsid w:val="00B54576"/>
    <w:rsid w:val="00B56431"/>
    <w:rsid w:val="00B56B0B"/>
    <w:rsid w:val="00B60076"/>
    <w:rsid w:val="00B62886"/>
    <w:rsid w:val="00B63E1B"/>
    <w:rsid w:val="00B70790"/>
    <w:rsid w:val="00B72D2E"/>
    <w:rsid w:val="00B73589"/>
    <w:rsid w:val="00B74726"/>
    <w:rsid w:val="00B74A77"/>
    <w:rsid w:val="00B81670"/>
    <w:rsid w:val="00B824C4"/>
    <w:rsid w:val="00B82677"/>
    <w:rsid w:val="00B83A9E"/>
    <w:rsid w:val="00B842A5"/>
    <w:rsid w:val="00B91DB5"/>
    <w:rsid w:val="00B935E6"/>
    <w:rsid w:val="00B94AB7"/>
    <w:rsid w:val="00B95A16"/>
    <w:rsid w:val="00B97E5E"/>
    <w:rsid w:val="00BA43D7"/>
    <w:rsid w:val="00BA43FE"/>
    <w:rsid w:val="00BA6096"/>
    <w:rsid w:val="00BA69CA"/>
    <w:rsid w:val="00BB0DF3"/>
    <w:rsid w:val="00BB430B"/>
    <w:rsid w:val="00BB487A"/>
    <w:rsid w:val="00BC3C7F"/>
    <w:rsid w:val="00BD08E2"/>
    <w:rsid w:val="00BD2CC3"/>
    <w:rsid w:val="00BD7074"/>
    <w:rsid w:val="00BE02EE"/>
    <w:rsid w:val="00BE0640"/>
    <w:rsid w:val="00BE141B"/>
    <w:rsid w:val="00BE16E1"/>
    <w:rsid w:val="00BE1CF3"/>
    <w:rsid w:val="00BE3B80"/>
    <w:rsid w:val="00BE4683"/>
    <w:rsid w:val="00BE65C0"/>
    <w:rsid w:val="00BF37C0"/>
    <w:rsid w:val="00BF3E7D"/>
    <w:rsid w:val="00C00166"/>
    <w:rsid w:val="00C02182"/>
    <w:rsid w:val="00C05E1E"/>
    <w:rsid w:val="00C1561D"/>
    <w:rsid w:val="00C160F5"/>
    <w:rsid w:val="00C17F82"/>
    <w:rsid w:val="00C24253"/>
    <w:rsid w:val="00C274FC"/>
    <w:rsid w:val="00C32075"/>
    <w:rsid w:val="00C34152"/>
    <w:rsid w:val="00C36DC4"/>
    <w:rsid w:val="00C41346"/>
    <w:rsid w:val="00C41805"/>
    <w:rsid w:val="00C41D34"/>
    <w:rsid w:val="00C42671"/>
    <w:rsid w:val="00C4527F"/>
    <w:rsid w:val="00C5024A"/>
    <w:rsid w:val="00C519E0"/>
    <w:rsid w:val="00C51B16"/>
    <w:rsid w:val="00C51CC3"/>
    <w:rsid w:val="00C537CA"/>
    <w:rsid w:val="00C53905"/>
    <w:rsid w:val="00C54B38"/>
    <w:rsid w:val="00C555EB"/>
    <w:rsid w:val="00C5591F"/>
    <w:rsid w:val="00C567D2"/>
    <w:rsid w:val="00C60A43"/>
    <w:rsid w:val="00C62CA3"/>
    <w:rsid w:val="00C6344B"/>
    <w:rsid w:val="00C725EF"/>
    <w:rsid w:val="00C736E4"/>
    <w:rsid w:val="00C76782"/>
    <w:rsid w:val="00C83F82"/>
    <w:rsid w:val="00C84E60"/>
    <w:rsid w:val="00C90FE5"/>
    <w:rsid w:val="00C933D6"/>
    <w:rsid w:val="00C94EE3"/>
    <w:rsid w:val="00CA5B0C"/>
    <w:rsid w:val="00CB081A"/>
    <w:rsid w:val="00CC414C"/>
    <w:rsid w:val="00CC5FE1"/>
    <w:rsid w:val="00CC6108"/>
    <w:rsid w:val="00CC7EA1"/>
    <w:rsid w:val="00CD238E"/>
    <w:rsid w:val="00CD6896"/>
    <w:rsid w:val="00CE17E5"/>
    <w:rsid w:val="00CE2626"/>
    <w:rsid w:val="00CE33EB"/>
    <w:rsid w:val="00CE3A1C"/>
    <w:rsid w:val="00CE5C1F"/>
    <w:rsid w:val="00CE7C1A"/>
    <w:rsid w:val="00CE7D20"/>
    <w:rsid w:val="00CE7D8F"/>
    <w:rsid w:val="00CF0824"/>
    <w:rsid w:val="00CF1F25"/>
    <w:rsid w:val="00CF2A06"/>
    <w:rsid w:val="00CF3594"/>
    <w:rsid w:val="00CF4C11"/>
    <w:rsid w:val="00CF7D72"/>
    <w:rsid w:val="00D019D4"/>
    <w:rsid w:val="00D02F56"/>
    <w:rsid w:val="00D03763"/>
    <w:rsid w:val="00D0607D"/>
    <w:rsid w:val="00D078C7"/>
    <w:rsid w:val="00D10BDB"/>
    <w:rsid w:val="00D2131B"/>
    <w:rsid w:val="00D236AA"/>
    <w:rsid w:val="00D27784"/>
    <w:rsid w:val="00D27ABA"/>
    <w:rsid w:val="00D31622"/>
    <w:rsid w:val="00D31A1B"/>
    <w:rsid w:val="00D3213E"/>
    <w:rsid w:val="00D32761"/>
    <w:rsid w:val="00D36618"/>
    <w:rsid w:val="00D4163C"/>
    <w:rsid w:val="00D44822"/>
    <w:rsid w:val="00D46AA9"/>
    <w:rsid w:val="00D47195"/>
    <w:rsid w:val="00D53A47"/>
    <w:rsid w:val="00D54AF3"/>
    <w:rsid w:val="00D5564E"/>
    <w:rsid w:val="00D55A90"/>
    <w:rsid w:val="00D55DB7"/>
    <w:rsid w:val="00D560D1"/>
    <w:rsid w:val="00D56D98"/>
    <w:rsid w:val="00D61441"/>
    <w:rsid w:val="00D61A9E"/>
    <w:rsid w:val="00D62119"/>
    <w:rsid w:val="00D63AF1"/>
    <w:rsid w:val="00D64B10"/>
    <w:rsid w:val="00D64D9C"/>
    <w:rsid w:val="00D71210"/>
    <w:rsid w:val="00D738B4"/>
    <w:rsid w:val="00D74FE6"/>
    <w:rsid w:val="00D7586D"/>
    <w:rsid w:val="00D75EB8"/>
    <w:rsid w:val="00D77955"/>
    <w:rsid w:val="00D77C25"/>
    <w:rsid w:val="00D802B3"/>
    <w:rsid w:val="00D825FC"/>
    <w:rsid w:val="00D85833"/>
    <w:rsid w:val="00D90F0E"/>
    <w:rsid w:val="00D96889"/>
    <w:rsid w:val="00DA1C89"/>
    <w:rsid w:val="00DA2194"/>
    <w:rsid w:val="00DA3D74"/>
    <w:rsid w:val="00DB16CE"/>
    <w:rsid w:val="00DB3788"/>
    <w:rsid w:val="00DB4FFB"/>
    <w:rsid w:val="00DB6E63"/>
    <w:rsid w:val="00DC010D"/>
    <w:rsid w:val="00DC0379"/>
    <w:rsid w:val="00DC083D"/>
    <w:rsid w:val="00DC0D22"/>
    <w:rsid w:val="00DD76B6"/>
    <w:rsid w:val="00DE0BC6"/>
    <w:rsid w:val="00DE2F3E"/>
    <w:rsid w:val="00DE4053"/>
    <w:rsid w:val="00DE4164"/>
    <w:rsid w:val="00DE4381"/>
    <w:rsid w:val="00DE5BAC"/>
    <w:rsid w:val="00DE790A"/>
    <w:rsid w:val="00DF27DF"/>
    <w:rsid w:val="00E01DAA"/>
    <w:rsid w:val="00E02687"/>
    <w:rsid w:val="00E1017C"/>
    <w:rsid w:val="00E11E99"/>
    <w:rsid w:val="00E13553"/>
    <w:rsid w:val="00E15593"/>
    <w:rsid w:val="00E229FB"/>
    <w:rsid w:val="00E2547C"/>
    <w:rsid w:val="00E304D3"/>
    <w:rsid w:val="00E30970"/>
    <w:rsid w:val="00E337FC"/>
    <w:rsid w:val="00E356DF"/>
    <w:rsid w:val="00E35746"/>
    <w:rsid w:val="00E36930"/>
    <w:rsid w:val="00E440AF"/>
    <w:rsid w:val="00E45C33"/>
    <w:rsid w:val="00E46814"/>
    <w:rsid w:val="00E52285"/>
    <w:rsid w:val="00E5394B"/>
    <w:rsid w:val="00E54EC8"/>
    <w:rsid w:val="00E578CB"/>
    <w:rsid w:val="00E57A5F"/>
    <w:rsid w:val="00E626EB"/>
    <w:rsid w:val="00E63414"/>
    <w:rsid w:val="00E71DE5"/>
    <w:rsid w:val="00E80044"/>
    <w:rsid w:val="00E8082E"/>
    <w:rsid w:val="00E83BBF"/>
    <w:rsid w:val="00E85C24"/>
    <w:rsid w:val="00E90B9A"/>
    <w:rsid w:val="00E91748"/>
    <w:rsid w:val="00E9474C"/>
    <w:rsid w:val="00E958FE"/>
    <w:rsid w:val="00E96E4C"/>
    <w:rsid w:val="00E97114"/>
    <w:rsid w:val="00EA0F36"/>
    <w:rsid w:val="00EA3377"/>
    <w:rsid w:val="00EA40E5"/>
    <w:rsid w:val="00EA6C4F"/>
    <w:rsid w:val="00EB0D78"/>
    <w:rsid w:val="00EB20F5"/>
    <w:rsid w:val="00EB2CF3"/>
    <w:rsid w:val="00EB2F46"/>
    <w:rsid w:val="00EB5270"/>
    <w:rsid w:val="00EB6237"/>
    <w:rsid w:val="00EB679E"/>
    <w:rsid w:val="00EB6AEE"/>
    <w:rsid w:val="00EC070B"/>
    <w:rsid w:val="00EC1C49"/>
    <w:rsid w:val="00EC40CA"/>
    <w:rsid w:val="00EC4FC6"/>
    <w:rsid w:val="00EC6EDD"/>
    <w:rsid w:val="00EC790F"/>
    <w:rsid w:val="00ED4DD6"/>
    <w:rsid w:val="00EE26C2"/>
    <w:rsid w:val="00EE414B"/>
    <w:rsid w:val="00EE7669"/>
    <w:rsid w:val="00EF5380"/>
    <w:rsid w:val="00EF6F63"/>
    <w:rsid w:val="00F03891"/>
    <w:rsid w:val="00F05AAF"/>
    <w:rsid w:val="00F07BD6"/>
    <w:rsid w:val="00F10026"/>
    <w:rsid w:val="00F155F3"/>
    <w:rsid w:val="00F15AA9"/>
    <w:rsid w:val="00F21E97"/>
    <w:rsid w:val="00F2372E"/>
    <w:rsid w:val="00F25AEA"/>
    <w:rsid w:val="00F2776C"/>
    <w:rsid w:val="00F30468"/>
    <w:rsid w:val="00F30CEB"/>
    <w:rsid w:val="00F30FD7"/>
    <w:rsid w:val="00F3178B"/>
    <w:rsid w:val="00F336A4"/>
    <w:rsid w:val="00F33EE5"/>
    <w:rsid w:val="00F41CDD"/>
    <w:rsid w:val="00F4232F"/>
    <w:rsid w:val="00F447EE"/>
    <w:rsid w:val="00F4527B"/>
    <w:rsid w:val="00F46B6B"/>
    <w:rsid w:val="00F5426D"/>
    <w:rsid w:val="00F5648A"/>
    <w:rsid w:val="00F567D4"/>
    <w:rsid w:val="00F71E48"/>
    <w:rsid w:val="00F744E8"/>
    <w:rsid w:val="00F750E1"/>
    <w:rsid w:val="00F77102"/>
    <w:rsid w:val="00F808D4"/>
    <w:rsid w:val="00F84CB0"/>
    <w:rsid w:val="00F86ECB"/>
    <w:rsid w:val="00F97893"/>
    <w:rsid w:val="00FA3900"/>
    <w:rsid w:val="00FA546E"/>
    <w:rsid w:val="00FA6A9C"/>
    <w:rsid w:val="00FB2218"/>
    <w:rsid w:val="00FB2901"/>
    <w:rsid w:val="00FC0C7B"/>
    <w:rsid w:val="00FC1A15"/>
    <w:rsid w:val="00FC3348"/>
    <w:rsid w:val="00FD1517"/>
    <w:rsid w:val="00FD20C9"/>
    <w:rsid w:val="00FD3E27"/>
    <w:rsid w:val="00FE20EC"/>
    <w:rsid w:val="00FE2650"/>
    <w:rsid w:val="00FE2FE3"/>
    <w:rsid w:val="00FE509B"/>
    <w:rsid w:val="00FE70C1"/>
    <w:rsid w:val="00FF3E68"/>
    <w:rsid w:val="00FF4782"/>
    <w:rsid w:val="00FF6393"/>
    <w:rsid w:val="00FF74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F"/>
    <w:pPr>
      <w:spacing w:after="200" w:line="276" w:lineRule="auto"/>
    </w:pPr>
    <w:rPr>
      <w:lang w:val="en-AU" w:eastAsia="zh-CN"/>
    </w:rPr>
  </w:style>
  <w:style w:type="paragraph" w:styleId="Heading2">
    <w:name w:val="heading 2"/>
    <w:basedOn w:val="Normal"/>
    <w:next w:val="Normal"/>
    <w:link w:val="Heading2Char"/>
    <w:uiPriority w:val="99"/>
    <w:qFormat/>
    <w:rsid w:val="00FE20E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E20EC"/>
    <w:rPr>
      <w:rFonts w:ascii="Cambria" w:eastAsia="SimSun" w:hAnsi="Cambria" w:cs="Times New Roman"/>
      <w:b/>
      <w:bCs/>
      <w:color w:val="4F81BD"/>
      <w:sz w:val="26"/>
      <w:szCs w:val="26"/>
    </w:rPr>
  </w:style>
  <w:style w:type="paragraph" w:styleId="ListParagraph">
    <w:name w:val="List Paragraph"/>
    <w:basedOn w:val="Normal"/>
    <w:link w:val="ListParagraphChar"/>
    <w:uiPriority w:val="99"/>
    <w:qFormat/>
    <w:rsid w:val="00B30932"/>
    <w:pPr>
      <w:ind w:left="720"/>
      <w:contextualSpacing/>
    </w:pPr>
  </w:style>
  <w:style w:type="character" w:customStyle="1" w:styleId="ListParagraphChar">
    <w:name w:val="List Paragraph Char"/>
    <w:basedOn w:val="DefaultParagraphFont"/>
    <w:link w:val="ListParagraph"/>
    <w:uiPriority w:val="99"/>
    <w:locked/>
    <w:rsid w:val="00E304D3"/>
    <w:rPr>
      <w:rFonts w:cs="Times New Roman"/>
    </w:rPr>
  </w:style>
  <w:style w:type="paragraph" w:styleId="BodyText">
    <w:name w:val="Body Text"/>
    <w:basedOn w:val="Normal"/>
    <w:link w:val="BodyTextChar"/>
    <w:uiPriority w:val="99"/>
    <w:rsid w:val="00E304D3"/>
    <w:pPr>
      <w:spacing w:after="0" w:line="240" w:lineRule="auto"/>
      <w:jc w:val="both"/>
    </w:pPr>
    <w:rPr>
      <w:rFonts w:ascii=".VnTimeH" w:hAnsi=".VnTimeH"/>
      <w:noProof/>
      <w:sz w:val="28"/>
      <w:szCs w:val="20"/>
      <w:lang w:val="vi-VN"/>
    </w:rPr>
  </w:style>
  <w:style w:type="character" w:customStyle="1" w:styleId="BodyTextChar">
    <w:name w:val="Body Text Char"/>
    <w:basedOn w:val="DefaultParagraphFont"/>
    <w:link w:val="BodyText"/>
    <w:uiPriority w:val="99"/>
    <w:locked/>
    <w:rsid w:val="00E304D3"/>
    <w:rPr>
      <w:rFonts w:ascii=".VnTimeH" w:hAnsi=".VnTimeH" w:cs="Times New Roman"/>
      <w:noProof/>
      <w:snapToGrid w:val="0"/>
      <w:sz w:val="20"/>
      <w:szCs w:val="20"/>
      <w:lang w:val="vi-VN"/>
    </w:rPr>
  </w:style>
  <w:style w:type="table" w:styleId="TableGrid">
    <w:name w:val="Table Grid"/>
    <w:basedOn w:val="TableNormal"/>
    <w:uiPriority w:val="99"/>
    <w:rsid w:val="00751BA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99"/>
    <w:rsid w:val="00396AC6"/>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List2-Accent2">
    <w:name w:val="Medium List 2 Accent 2"/>
    <w:basedOn w:val="TableNormal"/>
    <w:uiPriority w:val="99"/>
    <w:rsid w:val="00396AC6"/>
    <w:rPr>
      <w:rFonts w:ascii="Cambria"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FB22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2218"/>
    <w:rPr>
      <w:rFonts w:cs="Times New Roman"/>
    </w:rPr>
  </w:style>
  <w:style w:type="paragraph" w:styleId="Footer">
    <w:name w:val="footer"/>
    <w:basedOn w:val="Normal"/>
    <w:link w:val="FooterChar"/>
    <w:uiPriority w:val="99"/>
    <w:rsid w:val="00FB22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2218"/>
    <w:rPr>
      <w:rFonts w:cs="Times New Roman"/>
    </w:rPr>
  </w:style>
  <w:style w:type="paragraph" w:styleId="BalloonText">
    <w:name w:val="Balloon Text"/>
    <w:basedOn w:val="Normal"/>
    <w:link w:val="BalloonTextChar"/>
    <w:uiPriority w:val="99"/>
    <w:semiHidden/>
    <w:rsid w:val="0063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C3C"/>
    <w:rPr>
      <w:rFonts w:ascii="Tahoma" w:hAnsi="Tahoma" w:cs="Tahoma"/>
      <w:sz w:val="16"/>
      <w:szCs w:val="16"/>
    </w:rPr>
  </w:style>
  <w:style w:type="table" w:styleId="MediumGrid3-Accent3">
    <w:name w:val="Medium Grid 3 Accent 3"/>
    <w:basedOn w:val="TableNormal"/>
    <w:uiPriority w:val="99"/>
    <w:rsid w:val="003D6836"/>
    <w:rPr>
      <w:rFonts w:ascii="Verdana" w:hAnsi="Verdana"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vnbodonih">
    <w:name w:val="vnbodonih"/>
    <w:basedOn w:val="Normal"/>
    <w:uiPriority w:val="99"/>
    <w:rsid w:val="0072661E"/>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7F5C"/>
    <w:rPr>
      <w:rFonts w:cs="Times New Roman"/>
      <w:sz w:val="16"/>
      <w:szCs w:val="16"/>
    </w:rPr>
  </w:style>
  <w:style w:type="paragraph" w:styleId="CommentText">
    <w:name w:val="annotation text"/>
    <w:basedOn w:val="Normal"/>
    <w:link w:val="CommentTextChar"/>
    <w:uiPriority w:val="99"/>
    <w:semiHidden/>
    <w:rsid w:val="00457F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7F5C"/>
    <w:rPr>
      <w:rFonts w:cs="Times New Roman"/>
      <w:sz w:val="20"/>
      <w:szCs w:val="20"/>
    </w:rPr>
  </w:style>
  <w:style w:type="paragraph" w:styleId="CommentSubject">
    <w:name w:val="annotation subject"/>
    <w:basedOn w:val="CommentText"/>
    <w:next w:val="CommentText"/>
    <w:link w:val="CommentSubjectChar"/>
    <w:uiPriority w:val="99"/>
    <w:semiHidden/>
    <w:rsid w:val="00457F5C"/>
    <w:rPr>
      <w:b/>
      <w:bCs/>
    </w:rPr>
  </w:style>
  <w:style w:type="character" w:customStyle="1" w:styleId="CommentSubjectChar">
    <w:name w:val="Comment Subject Char"/>
    <w:basedOn w:val="CommentTextChar"/>
    <w:link w:val="CommentSubject"/>
    <w:uiPriority w:val="99"/>
    <w:semiHidden/>
    <w:locked/>
    <w:rsid w:val="00457F5C"/>
    <w:rPr>
      <w:b/>
      <w:bCs/>
    </w:rPr>
  </w:style>
  <w:style w:type="paragraph" w:styleId="NormalWeb">
    <w:name w:val="Normal (Web)"/>
    <w:basedOn w:val="Normal"/>
    <w:uiPriority w:val="99"/>
    <w:semiHidden/>
    <w:rsid w:val="00512A65"/>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590042209">
      <w:marLeft w:val="0"/>
      <w:marRight w:val="0"/>
      <w:marTop w:val="0"/>
      <w:marBottom w:val="0"/>
      <w:divBdr>
        <w:top w:val="none" w:sz="0" w:space="0" w:color="auto"/>
        <w:left w:val="none" w:sz="0" w:space="0" w:color="auto"/>
        <w:bottom w:val="none" w:sz="0" w:space="0" w:color="auto"/>
        <w:right w:val="none" w:sz="0" w:space="0" w:color="auto"/>
      </w:divBdr>
    </w:div>
    <w:div w:id="1590042210">
      <w:marLeft w:val="0"/>
      <w:marRight w:val="0"/>
      <w:marTop w:val="0"/>
      <w:marBottom w:val="0"/>
      <w:divBdr>
        <w:top w:val="none" w:sz="0" w:space="0" w:color="auto"/>
        <w:left w:val="none" w:sz="0" w:space="0" w:color="auto"/>
        <w:bottom w:val="none" w:sz="0" w:space="0" w:color="auto"/>
        <w:right w:val="none" w:sz="0" w:space="0" w:color="auto"/>
      </w:divBdr>
    </w:div>
    <w:div w:id="1590042211">
      <w:marLeft w:val="0"/>
      <w:marRight w:val="0"/>
      <w:marTop w:val="0"/>
      <w:marBottom w:val="0"/>
      <w:divBdr>
        <w:top w:val="none" w:sz="0" w:space="0" w:color="auto"/>
        <w:left w:val="none" w:sz="0" w:space="0" w:color="auto"/>
        <w:bottom w:val="none" w:sz="0" w:space="0" w:color="auto"/>
        <w:right w:val="none" w:sz="0" w:space="0" w:color="auto"/>
      </w:divBdr>
      <w:divsChild>
        <w:div w:id="1590042212">
          <w:marLeft w:val="0"/>
          <w:marRight w:val="0"/>
          <w:marTop w:val="0"/>
          <w:marBottom w:val="0"/>
          <w:divBdr>
            <w:top w:val="none" w:sz="0" w:space="0" w:color="auto"/>
            <w:left w:val="none" w:sz="0" w:space="0" w:color="auto"/>
            <w:bottom w:val="none" w:sz="0" w:space="0" w:color="auto"/>
            <w:right w:val="none" w:sz="0" w:space="0" w:color="auto"/>
          </w:divBdr>
        </w:div>
      </w:divsChild>
    </w:div>
    <w:div w:id="1590042213">
      <w:marLeft w:val="0"/>
      <w:marRight w:val="0"/>
      <w:marTop w:val="0"/>
      <w:marBottom w:val="0"/>
      <w:divBdr>
        <w:top w:val="none" w:sz="0" w:space="0" w:color="auto"/>
        <w:left w:val="none" w:sz="0" w:space="0" w:color="auto"/>
        <w:bottom w:val="none" w:sz="0" w:space="0" w:color="auto"/>
        <w:right w:val="none" w:sz="0" w:space="0" w:color="auto"/>
      </w:divBdr>
    </w:div>
    <w:div w:id="1590042214">
      <w:marLeft w:val="0"/>
      <w:marRight w:val="0"/>
      <w:marTop w:val="0"/>
      <w:marBottom w:val="0"/>
      <w:divBdr>
        <w:top w:val="none" w:sz="0" w:space="0" w:color="auto"/>
        <w:left w:val="none" w:sz="0" w:space="0" w:color="auto"/>
        <w:bottom w:val="none" w:sz="0" w:space="0" w:color="auto"/>
        <w:right w:val="none" w:sz="0" w:space="0" w:color="auto"/>
      </w:divBdr>
    </w:div>
    <w:div w:id="1590042215">
      <w:marLeft w:val="0"/>
      <w:marRight w:val="0"/>
      <w:marTop w:val="0"/>
      <w:marBottom w:val="0"/>
      <w:divBdr>
        <w:top w:val="none" w:sz="0" w:space="0" w:color="auto"/>
        <w:left w:val="none" w:sz="0" w:space="0" w:color="auto"/>
        <w:bottom w:val="none" w:sz="0" w:space="0" w:color="auto"/>
        <w:right w:val="none" w:sz="0" w:space="0" w:color="auto"/>
      </w:divBdr>
    </w:div>
    <w:div w:id="1590042216">
      <w:marLeft w:val="0"/>
      <w:marRight w:val="0"/>
      <w:marTop w:val="0"/>
      <w:marBottom w:val="0"/>
      <w:divBdr>
        <w:top w:val="none" w:sz="0" w:space="0" w:color="auto"/>
        <w:left w:val="none" w:sz="0" w:space="0" w:color="auto"/>
        <w:bottom w:val="none" w:sz="0" w:space="0" w:color="auto"/>
        <w:right w:val="none" w:sz="0" w:space="0" w:color="auto"/>
      </w:divBdr>
    </w:div>
    <w:div w:id="1590042217">
      <w:marLeft w:val="0"/>
      <w:marRight w:val="0"/>
      <w:marTop w:val="0"/>
      <w:marBottom w:val="0"/>
      <w:divBdr>
        <w:top w:val="none" w:sz="0" w:space="0" w:color="auto"/>
        <w:left w:val="none" w:sz="0" w:space="0" w:color="auto"/>
        <w:bottom w:val="none" w:sz="0" w:space="0" w:color="auto"/>
        <w:right w:val="none" w:sz="0" w:space="0" w:color="auto"/>
      </w:divBdr>
    </w:div>
    <w:div w:id="1590042218">
      <w:marLeft w:val="0"/>
      <w:marRight w:val="0"/>
      <w:marTop w:val="0"/>
      <w:marBottom w:val="0"/>
      <w:divBdr>
        <w:top w:val="none" w:sz="0" w:space="0" w:color="auto"/>
        <w:left w:val="none" w:sz="0" w:space="0" w:color="auto"/>
        <w:bottom w:val="none" w:sz="0" w:space="0" w:color="auto"/>
        <w:right w:val="none" w:sz="0" w:space="0" w:color="auto"/>
      </w:divBdr>
    </w:div>
    <w:div w:id="1590042219">
      <w:marLeft w:val="0"/>
      <w:marRight w:val="0"/>
      <w:marTop w:val="0"/>
      <w:marBottom w:val="0"/>
      <w:divBdr>
        <w:top w:val="none" w:sz="0" w:space="0" w:color="auto"/>
        <w:left w:val="none" w:sz="0" w:space="0" w:color="auto"/>
        <w:bottom w:val="none" w:sz="0" w:space="0" w:color="auto"/>
        <w:right w:val="none" w:sz="0" w:space="0" w:color="auto"/>
      </w:divBdr>
    </w:div>
    <w:div w:id="1590042220">
      <w:marLeft w:val="0"/>
      <w:marRight w:val="0"/>
      <w:marTop w:val="0"/>
      <w:marBottom w:val="0"/>
      <w:divBdr>
        <w:top w:val="none" w:sz="0" w:space="0" w:color="auto"/>
        <w:left w:val="none" w:sz="0" w:space="0" w:color="auto"/>
        <w:bottom w:val="none" w:sz="0" w:space="0" w:color="auto"/>
        <w:right w:val="none" w:sz="0" w:space="0" w:color="auto"/>
      </w:divBdr>
    </w:div>
    <w:div w:id="1590042221">
      <w:marLeft w:val="0"/>
      <w:marRight w:val="0"/>
      <w:marTop w:val="0"/>
      <w:marBottom w:val="0"/>
      <w:divBdr>
        <w:top w:val="none" w:sz="0" w:space="0" w:color="auto"/>
        <w:left w:val="none" w:sz="0" w:space="0" w:color="auto"/>
        <w:bottom w:val="none" w:sz="0" w:space="0" w:color="auto"/>
        <w:right w:val="none" w:sz="0" w:space="0" w:color="auto"/>
      </w:divBdr>
    </w:div>
    <w:div w:id="1590042222">
      <w:marLeft w:val="0"/>
      <w:marRight w:val="0"/>
      <w:marTop w:val="0"/>
      <w:marBottom w:val="0"/>
      <w:divBdr>
        <w:top w:val="none" w:sz="0" w:space="0" w:color="auto"/>
        <w:left w:val="none" w:sz="0" w:space="0" w:color="auto"/>
        <w:bottom w:val="none" w:sz="0" w:space="0" w:color="auto"/>
        <w:right w:val="none" w:sz="0" w:space="0" w:color="auto"/>
      </w:divBdr>
    </w:div>
    <w:div w:id="1590042223">
      <w:marLeft w:val="0"/>
      <w:marRight w:val="0"/>
      <w:marTop w:val="0"/>
      <w:marBottom w:val="0"/>
      <w:divBdr>
        <w:top w:val="none" w:sz="0" w:space="0" w:color="auto"/>
        <w:left w:val="none" w:sz="0" w:space="0" w:color="auto"/>
        <w:bottom w:val="none" w:sz="0" w:space="0" w:color="auto"/>
        <w:right w:val="none" w:sz="0" w:space="0" w:color="auto"/>
      </w:divBdr>
    </w:div>
    <w:div w:id="1590042224">
      <w:marLeft w:val="0"/>
      <w:marRight w:val="0"/>
      <w:marTop w:val="0"/>
      <w:marBottom w:val="0"/>
      <w:divBdr>
        <w:top w:val="none" w:sz="0" w:space="0" w:color="auto"/>
        <w:left w:val="none" w:sz="0" w:space="0" w:color="auto"/>
        <w:bottom w:val="none" w:sz="0" w:space="0" w:color="auto"/>
        <w:right w:val="none" w:sz="0" w:space="0" w:color="auto"/>
      </w:divBdr>
    </w:div>
    <w:div w:id="1590042225">
      <w:marLeft w:val="0"/>
      <w:marRight w:val="0"/>
      <w:marTop w:val="0"/>
      <w:marBottom w:val="0"/>
      <w:divBdr>
        <w:top w:val="none" w:sz="0" w:space="0" w:color="auto"/>
        <w:left w:val="none" w:sz="0" w:space="0" w:color="auto"/>
        <w:bottom w:val="none" w:sz="0" w:space="0" w:color="auto"/>
        <w:right w:val="none" w:sz="0" w:space="0" w:color="auto"/>
      </w:divBdr>
    </w:div>
    <w:div w:id="1590042226">
      <w:marLeft w:val="0"/>
      <w:marRight w:val="0"/>
      <w:marTop w:val="0"/>
      <w:marBottom w:val="0"/>
      <w:divBdr>
        <w:top w:val="none" w:sz="0" w:space="0" w:color="auto"/>
        <w:left w:val="none" w:sz="0" w:space="0" w:color="auto"/>
        <w:bottom w:val="none" w:sz="0" w:space="0" w:color="auto"/>
        <w:right w:val="none" w:sz="0" w:space="0" w:color="auto"/>
      </w:divBdr>
    </w:div>
    <w:div w:id="159004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562</TotalTime>
  <Pages>6</Pages>
  <Words>1320</Words>
  <Characters>7530</Characters>
  <Application>Microsoft Office Outlook</Application>
  <DocSecurity>0</DocSecurity>
  <Lines>0</Lines>
  <Paragraphs>0</Paragraphs>
  <ScaleCrop>false</ScaleCrop>
  <Company>FPTS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TẤM LỢP VẬT LIỆU XÂY DỰNG ĐỒNG NAI</dc:title>
  <dc:subject/>
  <dc:creator>tamch</dc:creator>
  <cp:keywords/>
  <dc:description/>
  <cp:lastModifiedBy>Admin</cp:lastModifiedBy>
  <cp:revision>44</cp:revision>
  <cp:lastPrinted>2019-03-22T04:29:00Z</cp:lastPrinted>
  <dcterms:created xsi:type="dcterms:W3CDTF">2019-04-19T06:20:00Z</dcterms:created>
  <dcterms:modified xsi:type="dcterms:W3CDTF">2020-06-12T06:38:00Z</dcterms:modified>
</cp:coreProperties>
</file>